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52"/>
      </w:pPr>
    </w:p>
    <w:p>
      <w:pPr>
        <w:pStyle w:val="52"/>
      </w:pPr>
    </w:p>
    <w:p>
      <w:pPr>
        <w:pStyle w:val="52"/>
      </w:pPr>
    </w:p>
    <w:p>
      <w:pPr>
        <w:pStyle w:val="52"/>
      </w:pPr>
    </w:p>
    <w:p>
      <w:pPr>
        <w:pStyle w:val="52"/>
      </w:pPr>
    </w:p>
    <w:p>
      <w:pPr>
        <w:pStyle w:val="52"/>
      </w:pPr>
    </w:p>
    <w:p>
      <w:pPr>
        <w:pStyle w:val="52"/>
      </w:pPr>
    </w:p>
    <w:p>
      <w:pPr>
        <w:pStyle w:val="52"/>
      </w:pPr>
    </w:p>
    <w:p>
      <w:pPr>
        <w:pStyle w:val="52"/>
      </w:pPr>
    </w:p>
    <w:p>
      <w:pPr>
        <w:pStyle w:val="52"/>
      </w:pPr>
    </w:p>
    <w:p>
      <w:pPr>
        <w:pStyle w:val="52"/>
      </w:pPr>
    </w:p>
    <w:p>
      <w:pPr>
        <w:pStyle w:val="52"/>
      </w:pPr>
    </w:p>
    <w:p>
      <w:pPr>
        <w:pStyle w:val="52"/>
      </w:pPr>
    </w:p>
    <w:p>
      <w:pPr>
        <w:pStyle w:val="52"/>
      </w:pPr>
    </w:p>
    <w:p>
      <w:pPr>
        <w:pStyle w:val="52"/>
      </w:pPr>
    </w:p>
    <w:p>
      <w:pPr>
        <w:pStyle w:val="52"/>
      </w:pPr>
    </w:p>
    <w:p>
      <w:pPr>
        <w:pStyle w:val="52"/>
      </w:pPr>
    </w:p>
    <w:p>
      <w:pPr>
        <w:pStyle w:val="52"/>
      </w:pPr>
      <w:r>
        <w:rPr>
          <w:b/>
          <w:bCs/>
          <w:sz w:val="40"/>
          <w:szCs w:val="40"/>
        </w:rPr>
        <w:t>兴证期货-兴享价值深耕7号集合资产管理计划 2023</w:t>
      </w:r>
      <w:r>
        <w:rPr>
          <w:rFonts w:hint="eastAsia"/>
          <w:b/>
          <w:bCs/>
          <w:sz w:val="40"/>
          <w:szCs w:val="40"/>
        </w:rPr>
        <w:t>年年度报告</w:t>
      </w:r>
    </w:p>
    <w:p>
      <w:pPr>
        <w:pStyle w:val="52"/>
      </w:pPr>
    </w:p>
    <w:p>
      <w:pPr>
        <w:spacing w:line="360" w:lineRule="auto"/>
        <w:jc w:val="both"/>
        <w:rPr>
          <w:b/>
          <w:sz w:val="24"/>
        </w:rPr>
      </w:pPr>
    </w:p>
    <w:p>
      <w:pPr>
        <w:spacing w:line="360" w:lineRule="auto"/>
        <w:jc w:val="both"/>
        <w:rPr>
          <w:b/>
          <w:sz w:val="24"/>
        </w:rPr>
      </w:pPr>
    </w:p>
    <w:p>
      <w:pPr>
        <w:spacing w:line="360" w:lineRule="auto"/>
        <w:jc w:val="both"/>
        <w:rPr>
          <w:b/>
          <w:sz w:val="24"/>
        </w:rPr>
      </w:pPr>
    </w:p>
    <w:p>
      <w:pPr>
        <w:spacing w:line="360" w:lineRule="auto"/>
        <w:jc w:val="both"/>
        <w:rPr>
          <w:b/>
          <w:sz w:val="24"/>
        </w:rPr>
      </w:pPr>
    </w:p>
    <w:p>
      <w:pPr>
        <w:spacing w:line="360" w:lineRule="auto"/>
        <w:jc w:val="both"/>
        <w:rPr>
          <w:b/>
          <w:sz w:val="24"/>
        </w:rPr>
      </w:pPr>
    </w:p>
    <w:p>
      <w:pPr>
        <w:spacing w:line="360" w:lineRule="auto"/>
        <w:jc w:val="both"/>
        <w:rPr>
          <w:b/>
          <w:sz w:val="24"/>
        </w:rPr>
      </w:pPr>
    </w:p>
    <w:p>
      <w:pPr>
        <w:spacing w:line="360" w:lineRule="auto"/>
        <w:jc w:val="both"/>
        <w:rPr>
          <w:b/>
          <w:sz w:val="24"/>
        </w:rPr>
      </w:pPr>
    </w:p>
    <w:p>
      <w:pPr>
        <w:spacing w:line="360" w:lineRule="auto"/>
        <w:jc w:val="both"/>
        <w:rPr>
          <w:b/>
          <w:sz w:val="24"/>
        </w:rPr>
      </w:pPr>
    </w:p>
    <w:p>
      <w:pPr>
        <w:spacing w:line="360" w:lineRule="auto"/>
        <w:ind w:firstLine="2891" w:firstLineChars="1200"/>
        <w:jc w:val="both"/>
        <w:rPr>
          <w:b/>
          <w:sz w:val="24"/>
        </w:rPr>
      </w:pPr>
      <w:r>
        <w:rPr>
          <w:b/>
          <w:sz w:val="24"/>
        </w:rPr>
        <w:t>资产管理人：兴证期货有限公司</w:t>
      </w:r>
    </w:p>
    <w:p>
      <w:pPr>
        <w:pStyle w:val="52"/>
        <w:ind w:firstLine="2891" w:firstLineChars="1200"/>
        <w:jc w:val="both"/>
      </w:pPr>
      <w:r>
        <w:rPr>
          <w:b/>
          <w:sz w:val="24"/>
        </w:rPr>
        <w:t>资产托管人：</w:t>
      </w:r>
      <w:r>
        <w:rPr>
          <w:rFonts w:hint="eastAsia"/>
          <w:b/>
          <w:sz w:val="24"/>
          <w:lang w:val="en-US" w:eastAsia="zh-CN"/>
        </w:rPr>
        <w:t>广发</w:t>
      </w:r>
      <w:r>
        <w:rPr>
          <w:rFonts w:hint="eastAsia"/>
          <w:b/>
          <w:sz w:val="24"/>
          <w:lang w:eastAsia="zh-CN"/>
        </w:rPr>
        <w:t>证券</w:t>
      </w:r>
      <w:r>
        <w:rPr>
          <w:b/>
          <w:sz w:val="24"/>
        </w:rPr>
        <w:t>股份有限公司</w:t>
      </w:r>
    </w:p>
    <w:p>
      <w:pPr>
        <w:pStyle w:val="52"/>
      </w:pPr>
      <w:r>
        <w:rPr>
          <w:rFonts w:hint="eastAsia"/>
        </w:rPr>
        <w:t> </w:t>
      </w:r>
    </w:p>
    <w:p>
      <w:pPr>
        <w:jc w:val="both"/>
        <w:rPr>
          <w:b/>
          <w:sz w:val="28"/>
          <w:szCs w:val="28"/>
        </w:rPr>
      </w:pPr>
      <w:r>
        <w:rPr>
          <w:b/>
          <w:sz w:val="28"/>
          <w:szCs w:val="28"/>
        </w:rPr>
        <w:t xml:space="preserve"> </w:t>
      </w:r>
    </w:p>
    <w:p>
      <w:pPr>
        <w:pStyle w:val="42"/>
        <w:spacing w:before="156" w:after="156"/>
        <w:jc w:val="left"/>
      </w:pPr>
      <w:r>
        <w:rPr>
          <w:rFonts w:hint="eastAsia"/>
        </w:rPr>
        <w:t>基金产品概况</w:t>
      </w:r>
    </w:p>
    <w:p>
      <w:pPr>
        <w:pStyle w:val="39"/>
        <w:spacing w:before="156" w:after="156"/>
        <w:rPr>
          <w:b w:val="0"/>
        </w:rPr>
      </w:pPr>
      <w:r>
        <w:rPr>
          <w:rFonts w:hint="eastAsia"/>
          <w:b w:val="0"/>
        </w:rPr>
        <w:t>基金基本情况</w:t>
      </w:r>
    </w:p>
    <w:tbl>
      <w:tblPr>
        <w:tblStyle w:val="17"/>
        <w:tblW w:w="8865" w:type="dxa"/>
        <w:tblInd w:w="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38"/>
        <w:gridCol w:w="50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3838" w:type="dxa"/>
            <w:shd w:val="clear" w:color="auto" w:fill="auto"/>
            <w:vAlign w:val="center"/>
          </w:tcPr>
          <w:p>
            <w:r>
              <w:t>基金名称</w:t>
            </w:r>
          </w:p>
        </w:tc>
        <w:tc>
          <w:tcPr>
            <w:tcW w:w="5027" w:type="dxa"/>
            <w:shd w:val="clear" w:color="auto" w:fill="FFFFFF"/>
            <w:vAlign w:val="center"/>
          </w:tcPr>
          <w:p>
            <w:r>
              <w:t>兴证期货-兴享价值深耕7号集合资产管理计划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3838" w:type="dxa"/>
            <w:shd w:val="clear" w:color="auto" w:fill="auto"/>
            <w:vAlign w:val="center"/>
          </w:tcPr>
          <w:p>
            <w:r>
              <w:t>基金编码</w:t>
            </w:r>
          </w:p>
        </w:tc>
        <w:tc>
          <w:tcPr>
            <w:tcW w:w="5027" w:type="dxa"/>
            <w:shd w:val="clear" w:color="auto" w:fill="FFFFFF"/>
            <w:vAlign w:val="center"/>
          </w:tcPr>
          <w:p>
            <w:r>
              <w:t>SVL004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3838" w:type="dxa"/>
            <w:shd w:val="clear" w:color="auto" w:fill="auto"/>
            <w:vAlign w:val="center"/>
          </w:tcPr>
          <w:p>
            <w:r>
              <w:t>基金运作方式</w:t>
            </w:r>
          </w:p>
        </w:tc>
        <w:tc>
          <w:tcPr>
            <w:tcW w:w="5027" w:type="dxa"/>
            <w:shd w:val="clear" w:color="auto" w:fill="FFFFFF"/>
            <w:vAlign w:val="center"/>
          </w:tcPr>
          <w:p>
            <w:r>
              <w:t>开放式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3838" w:type="dxa"/>
            <w:shd w:val="clear" w:color="auto" w:fill="auto"/>
            <w:vAlign w:val="center"/>
          </w:tcPr>
          <w:p>
            <w:r>
              <w:t>基金成立日期</w:t>
            </w:r>
          </w:p>
        </w:tc>
        <w:tc>
          <w:tcPr>
            <w:tcW w:w="5027" w:type="dxa"/>
            <w:shd w:val="clear" w:color="auto" w:fill="FFFFFF"/>
            <w:vAlign w:val="center"/>
          </w:tcPr>
          <w:p>
            <w:r>
              <w:t>2022-04-29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3838" w:type="dxa"/>
            <w:shd w:val="clear" w:color="auto" w:fill="auto"/>
            <w:vAlign w:val="center"/>
          </w:tcPr>
          <w:p>
            <w:r>
              <w:t>基金管理人</w:t>
            </w:r>
          </w:p>
        </w:tc>
        <w:tc>
          <w:tcPr>
            <w:tcW w:w="5027" w:type="dxa"/>
            <w:shd w:val="clear" w:color="auto" w:fill="FFFFFF"/>
            <w:vAlign w:val="center"/>
          </w:tcPr>
          <w:p>
            <w:r>
              <w:t>兴证期货有限公司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3838" w:type="dxa"/>
            <w:shd w:val="clear" w:color="auto" w:fill="auto"/>
            <w:vAlign w:val="center"/>
          </w:tcPr>
          <w:p>
            <w:r>
              <w:t>基金托管人（如有）</w:t>
            </w:r>
          </w:p>
        </w:tc>
        <w:tc>
          <w:tcPr>
            <w:tcW w:w="5027" w:type="dxa"/>
            <w:shd w:val="clear" w:color="auto" w:fill="FFFFFF"/>
            <w:vAlign w:val="center"/>
          </w:tcPr>
          <w:p>
            <w:r>
              <w:t>广发证券股份有限公司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3838" w:type="dxa"/>
            <w:shd w:val="clear" w:color="auto" w:fill="auto"/>
            <w:vAlign w:val="center"/>
          </w:tcPr>
          <w:p>
            <w:r>
              <w:t>投资顾问（如有）</w:t>
            </w:r>
          </w:p>
        </w:tc>
        <w:tc>
          <w:tcPr>
            <w:tcW w:w="5027" w:type="dxa"/>
            <w:shd w:val="clear" w:color="auto" w:fill="FFFFFF"/>
            <w:vAlign w:val="center"/>
          </w:tcPr>
          <w:p>
            <w:pPr>
              <w:rPr>
                <w:rFonts w:hint="eastAsia" w:eastAsia="宋体"/>
                <w:lang w:val="en-US" w:eastAsia="zh-CN"/>
              </w:rPr>
            </w:pPr>
            <w:r>
              <w:rPr>
                <w:rFonts w:hint="eastAsia"/>
                <w:lang w:val="en-US" w:eastAsia="zh-CN"/>
              </w:rPr>
              <w:t>中庚基金管理有限公司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3838" w:type="dxa"/>
            <w:shd w:val="clear" w:color="auto" w:fill="auto"/>
            <w:vAlign w:val="center"/>
          </w:tcPr>
          <w:p>
            <w:r>
              <w:t>期末基金总份额（万份）/期末基金实缴总额（万元）</w:t>
            </w:r>
          </w:p>
        </w:tc>
        <w:tc>
          <w:tcPr>
            <w:tcW w:w="5027" w:type="dxa"/>
            <w:shd w:val="clear" w:color="auto" w:fill="FFFFFF"/>
            <w:vAlign w:val="center"/>
          </w:tcPr>
          <w:p>
            <w:r>
              <w:t>17377.70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3838" w:type="dxa"/>
            <w:shd w:val="clear" w:color="auto" w:fill="auto"/>
            <w:vAlign w:val="center"/>
          </w:tcPr>
          <w:p>
            <w:r>
              <w:t>基金到期日期</w:t>
            </w:r>
          </w:p>
        </w:tc>
        <w:tc>
          <w:tcPr>
            <w:tcW w:w="5027" w:type="dxa"/>
            <w:shd w:val="clear" w:color="auto" w:fill="FFFFFF"/>
            <w:vAlign w:val="center"/>
          </w:tcPr>
          <w:p>
            <w:r>
              <w:t>2032-04-28</w:t>
            </w:r>
          </w:p>
        </w:tc>
      </w:tr>
    </w:tbl>
    <w:p/>
    <w:p>
      <w:pPr>
        <w:pStyle w:val="39"/>
        <w:spacing w:before="156" w:after="156"/>
        <w:rPr>
          <w:b w:val="0"/>
        </w:rPr>
      </w:pPr>
      <w:r>
        <w:rPr>
          <w:rFonts w:hint="eastAsia"/>
          <w:b w:val="0"/>
        </w:rPr>
        <w:t>基金产品说明</w:t>
      </w:r>
    </w:p>
    <w:tbl>
      <w:tblPr>
        <w:tblStyle w:val="17"/>
        <w:tblW w:w="8865" w:type="dxa"/>
        <w:tblInd w:w="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38"/>
        <w:gridCol w:w="50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3838" w:type="dxa"/>
            <w:shd w:val="clear" w:color="auto" w:fill="auto"/>
            <w:vAlign w:val="center"/>
          </w:tcPr>
          <w:p>
            <w:r>
              <w:t>投资目标</w:t>
            </w:r>
          </w:p>
        </w:tc>
        <w:tc>
          <w:tcPr>
            <w:tcW w:w="5027" w:type="dxa"/>
            <w:shd w:val="clear" w:color="auto" w:fill="FFFFFF"/>
            <w:vAlign w:val="center"/>
          </w:tcPr>
          <w:p>
            <w:r>
              <w:t>在投资期限内，在严格控制风险的前提下，力求委托财产的保值增值。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3838" w:type="dxa"/>
            <w:shd w:val="clear" w:color="auto" w:fill="auto"/>
            <w:vAlign w:val="center"/>
          </w:tcPr>
          <w:p>
            <w:r>
              <w:t>投资策略</w:t>
            </w:r>
          </w:p>
        </w:tc>
        <w:tc>
          <w:tcPr>
            <w:tcW w:w="5027" w:type="dxa"/>
            <w:shd w:val="clear" w:color="auto" w:fill="FFFFFF"/>
            <w:vAlign w:val="center"/>
          </w:tcPr>
          <w:p>
            <w:r>
              <w:t>1、资产配置策略本产品在系统分析宏观经济、证券市场等环境不断演化变迁的基础上，基于风险溢价模型跨资产类别比较不同资产的风险水平或者溢价水平，根据组合的风险和预期回报目标来确定承担风险以及预期回报的水平，采取谨慎、稳健的投资管理策略，进行灵活配置权益、债权、商品及金融衍生品类资产等各类别资产，在严格控制投资组合的风险基础上，积极提高投资组合的收益。2、股票投资策略（1）普通股票投资策略本产品将基于PB-ROE的价值选股框架来选择个股，用自下而上的方式主动发掘优秀价值型上市公司，并采用定量分析与定性分析相结合的方法对上市公司进行价值体系评估，构建股票投资组合。本产品将特别关注上市公司的PB-ROE水平，上市公司的盈利能力和其股票估值具有很强的正相关性：高盈利能力公司的估值最终会比低盈利能力公司的高；盈利能力相近的公司最终会有相近的估值。如果公司股价相对盈利能力“被低估”，则更有可能趋于价值回归。管理人以PB(市净率)来衡量公司的估值，以ROE(净资产收益率)来衡量公司的盈利能力，通过对全市场个股PB、ROE分布进行分析，得出均衡水平，并借此找出低于均衡水平的“低估值”标的。借助PB-ROE策略找到相对“低估值”，即性价比更高的公司。（2）港股通标的股票投资策略本基金将采用自下而上的个股精选策略，结合香港市场行业及个股估值水平差异等因素，精选符合本基金投资目标的港股通标的股票。本产品将通过对市场上风险因子的主动暴露的方式，依托完善的风险投资框架，实现主动的风险管控，进而进化出适应市场风格的投资策略。本产品的价值策略也将考虑公司的业务发展规划与前景、公司各项主要业务的市场份额及增长趋势、公司资本结构及经营风险水平、公司治理结构等多种因素，进行长期布局。3、债券投资策略在选择债券品种时，首先根据宏观经济、资金面动向和投资人行为等方面的分析判断未来利率期限结构变化，并充分考虑组合的流动性管理的实际情况，配置债券组合的久期；其次，结合信用分析、流动性分析、税收分析等确定债券组合的类属配置；再次，在上述基础上利用债券定价技术，进行个券选择，选择被低估的债券进行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3838" w:type="dxa"/>
            <w:shd w:val="clear" w:color="auto" w:fill="auto"/>
            <w:vAlign w:val="center"/>
          </w:tcPr>
          <w:p>
            <w:r>
              <w:t>业绩比较基准（如有）</w:t>
            </w:r>
          </w:p>
        </w:tc>
        <w:tc>
          <w:tcPr>
            <w:tcW w:w="5027" w:type="dxa"/>
            <w:shd w:val="clear" w:color="auto" w:fill="FFFFFF"/>
            <w:vAlign w:val="center"/>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3838" w:type="dxa"/>
            <w:shd w:val="clear" w:color="auto" w:fill="auto"/>
            <w:vAlign w:val="center"/>
          </w:tcPr>
          <w:p>
            <w:r>
              <w:t>风险收益特征</w:t>
            </w:r>
          </w:p>
        </w:tc>
        <w:tc>
          <w:tcPr>
            <w:tcW w:w="5027" w:type="dxa"/>
            <w:shd w:val="clear" w:color="auto" w:fill="FFFFFF"/>
            <w:vAlign w:val="center"/>
          </w:tcPr>
          <w:p>
            <w:r>
              <w:t>基于本计划的投资范围及投资策略，本计划不承诺保本及最低收益，属预期风险等级【R5】级的投资品种，适合具有【C5】级别风险识别、评估、承受能力的合格投资者。</w:t>
            </w:r>
          </w:p>
        </w:tc>
      </w:tr>
    </w:tbl>
    <w:p/>
    <w:p>
      <w:pPr>
        <w:pStyle w:val="39"/>
        <w:spacing w:before="156" w:after="156"/>
        <w:rPr>
          <w:b w:val="0"/>
        </w:rPr>
      </w:pPr>
      <w:r>
        <w:rPr>
          <w:rFonts w:hint="eastAsia"/>
          <w:b w:val="0"/>
        </w:rPr>
        <w:t>基金管理人和基金托管人</w:t>
      </w:r>
    </w:p>
    <w:tbl>
      <w:tblPr>
        <w:tblStyle w:val="17"/>
        <w:tblW w:w="8865" w:type="dxa"/>
        <w:tblInd w:w="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1275"/>
        <w:gridCol w:w="3261"/>
        <w:gridCol w:w="3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2278" w:type="dxa"/>
            <w:gridSpan w:val="2"/>
            <w:shd w:val="clear" w:color="auto" w:fill="D9D9D9"/>
            <w:vAlign w:val="center"/>
          </w:tcPr>
          <w:p>
            <w:r>
              <w:t>项目</w:t>
            </w:r>
          </w:p>
        </w:tc>
        <w:tc>
          <w:tcPr>
            <w:tcW w:w="3261" w:type="dxa"/>
            <w:shd w:val="clear" w:color="auto" w:fill="D9D9D9"/>
            <w:vAlign w:val="center"/>
          </w:tcPr>
          <w:p>
            <w:r>
              <w:t>基金管理人</w:t>
            </w:r>
          </w:p>
        </w:tc>
        <w:tc>
          <w:tcPr>
            <w:tcW w:w="3326" w:type="dxa"/>
            <w:shd w:val="clear" w:color="auto" w:fill="D9D9D9"/>
            <w:vAlign w:val="center"/>
          </w:tcPr>
          <w:p>
            <w:r>
              <w:t>基金托管人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2278" w:type="dxa"/>
            <w:gridSpan w:val="2"/>
            <w:shd w:val="clear" w:color="auto" w:fill="auto"/>
            <w:vAlign w:val="center"/>
          </w:tcPr>
          <w:p>
            <w:r>
              <w:t>名称</w:t>
            </w:r>
          </w:p>
        </w:tc>
        <w:tc>
          <w:tcPr>
            <w:tcW w:w="3261" w:type="dxa"/>
            <w:shd w:val="clear" w:color="auto" w:fill="FFFFFF"/>
            <w:vAlign w:val="center"/>
          </w:tcPr>
          <w:p>
            <w:r>
              <w:t>兴证期货有限公司</w:t>
            </w:r>
          </w:p>
        </w:tc>
        <w:tc>
          <w:tcPr>
            <w:tcW w:w="3326" w:type="dxa"/>
            <w:shd w:val="clear" w:color="auto" w:fill="FFFFFF"/>
            <w:vAlign w:val="center"/>
          </w:tcPr>
          <w:p>
            <w:r>
              <w:t>广发证券股份有限公司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003" w:type="dxa"/>
            <w:vMerge w:val="restart"/>
            <w:shd w:val="clear" w:color="auto" w:fill="auto"/>
            <w:vAlign w:val="center"/>
          </w:tcPr>
          <w:p>
            <w:r>
              <w:t>信息披露负责人</w:t>
            </w:r>
          </w:p>
        </w:tc>
        <w:tc>
          <w:tcPr>
            <w:tcW w:w="1275" w:type="dxa"/>
            <w:shd w:val="clear" w:color="auto" w:fill="auto"/>
            <w:vAlign w:val="center"/>
          </w:tcPr>
          <w:p>
            <w:r>
              <w:t>姓名</w:t>
            </w:r>
          </w:p>
        </w:tc>
        <w:tc>
          <w:tcPr>
            <w:tcW w:w="3261" w:type="dxa"/>
            <w:shd w:val="clear" w:color="auto" w:fill="FFFFFF"/>
            <w:vAlign w:val="center"/>
          </w:tcPr>
          <w:p>
            <w:r>
              <w:rPr>
                <w:rFonts w:hint="eastAsia" w:ascii="宋体" w:hAnsi="宋体"/>
                <w:lang w:val="en-US" w:eastAsia="zh-CN"/>
              </w:rPr>
              <w:t>孙雯</w:t>
            </w:r>
          </w:p>
        </w:tc>
        <w:tc>
          <w:tcPr>
            <w:tcW w:w="3326" w:type="dxa"/>
            <w:shd w:val="clear" w:color="auto" w:fill="FFFFFF"/>
            <w:vAlign w:val="center"/>
          </w:tcPr>
          <w:p>
            <w:r>
              <w:t>邹婷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003" w:type="dxa"/>
            <w:vMerge w:val="continue"/>
            <w:shd w:val="clear" w:color="auto" w:fill="auto"/>
            <w:vAlign w:val="center"/>
          </w:tcPr>
          <w:p/>
        </w:tc>
        <w:tc>
          <w:tcPr>
            <w:tcW w:w="1275" w:type="dxa"/>
            <w:shd w:val="clear" w:color="auto" w:fill="auto"/>
            <w:vAlign w:val="center"/>
          </w:tcPr>
          <w:p>
            <w:r>
              <w:t>联系电话</w:t>
            </w:r>
          </w:p>
        </w:tc>
        <w:tc>
          <w:tcPr>
            <w:tcW w:w="3261" w:type="dxa"/>
            <w:shd w:val="clear" w:color="auto" w:fill="FFFFFF"/>
            <w:vAlign w:val="center"/>
          </w:tcPr>
          <w:p>
            <w:r>
              <w:rPr>
                <w:rFonts w:hint="eastAsia" w:ascii="宋体" w:hAnsi="宋体"/>
                <w:lang w:val="en-US" w:eastAsia="zh-CN"/>
              </w:rPr>
              <w:t>021-20370952</w:t>
            </w:r>
          </w:p>
        </w:tc>
        <w:tc>
          <w:tcPr>
            <w:tcW w:w="3326" w:type="dxa"/>
            <w:shd w:val="clear" w:color="auto" w:fill="FFFFFF"/>
            <w:vAlign w:val="center"/>
          </w:tcPr>
          <w:p>
            <w:r>
              <w:t>020-66336504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003" w:type="dxa"/>
            <w:vMerge w:val="continue"/>
            <w:shd w:val="clear" w:color="auto" w:fill="auto"/>
            <w:vAlign w:val="center"/>
          </w:tcPr>
          <w:p/>
        </w:tc>
        <w:tc>
          <w:tcPr>
            <w:tcW w:w="1275" w:type="dxa"/>
            <w:shd w:val="clear" w:color="auto" w:fill="auto"/>
            <w:vAlign w:val="center"/>
          </w:tcPr>
          <w:p>
            <w:r>
              <w:t>电子邮箱</w:t>
            </w:r>
          </w:p>
        </w:tc>
        <w:tc>
          <w:tcPr>
            <w:tcW w:w="3261" w:type="dxa"/>
            <w:shd w:val="clear" w:color="auto" w:fill="FFFFFF"/>
            <w:vAlign w:val="center"/>
          </w:tcPr>
          <w:p>
            <w:r>
              <w:rPr>
                <w:rFonts w:hint="eastAsia" w:ascii="宋体" w:hAnsi="宋体"/>
                <w:lang w:val="en-US" w:eastAsia="zh-CN"/>
              </w:rPr>
              <w:t>sunwen@xzfutures.com</w:t>
            </w:r>
          </w:p>
        </w:tc>
        <w:tc>
          <w:tcPr>
            <w:tcW w:w="3326" w:type="dxa"/>
            <w:shd w:val="clear" w:color="auto" w:fill="FFFFFF"/>
            <w:vAlign w:val="center"/>
          </w:tcPr>
          <w:p>
            <w:r>
              <w:t>zouting@gf.com.cn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2278" w:type="dxa"/>
            <w:gridSpan w:val="2"/>
            <w:shd w:val="clear" w:color="auto" w:fill="auto"/>
            <w:vAlign w:val="center"/>
          </w:tcPr>
          <w:p>
            <w:r>
              <w:t>传真</w:t>
            </w:r>
          </w:p>
        </w:tc>
        <w:tc>
          <w:tcPr>
            <w:tcW w:w="3261" w:type="dxa"/>
            <w:shd w:val="clear" w:color="auto" w:fill="FFFFFF"/>
            <w:vAlign w:val="center"/>
          </w:tcPr>
          <w:p>
            <w:r>
              <w:rPr>
                <w:rFonts w:hint="eastAsia" w:ascii="宋体" w:hAnsi="宋体"/>
                <w:lang w:val="en-US" w:eastAsia="zh-CN"/>
              </w:rPr>
              <w:t>无</w:t>
            </w:r>
          </w:p>
        </w:tc>
        <w:tc>
          <w:tcPr>
            <w:tcW w:w="3326" w:type="dxa"/>
            <w:shd w:val="clear" w:color="auto" w:fill="FFFFFF"/>
            <w:vAlign w:val="center"/>
          </w:tcPr>
          <w:p>
            <w:r>
              <w:t>020-87553363-6504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2278" w:type="dxa"/>
            <w:gridSpan w:val="2"/>
            <w:shd w:val="clear" w:color="auto" w:fill="auto"/>
            <w:vAlign w:val="center"/>
          </w:tcPr>
          <w:p>
            <w:r>
              <w:t>注册地址</w:t>
            </w:r>
          </w:p>
        </w:tc>
        <w:tc>
          <w:tcPr>
            <w:tcW w:w="3261" w:type="dxa"/>
            <w:shd w:val="clear" w:color="auto" w:fill="FFFFFF"/>
            <w:vAlign w:val="center"/>
          </w:tcPr>
          <w:p>
            <w:r>
              <w:rPr>
                <w:rFonts w:ascii="宋体" w:hAnsi="宋体"/>
              </w:rPr>
              <w:t>福建省福州市鼓楼区温泉街道湖东路268号6层兴业证券大厦</w:t>
            </w:r>
          </w:p>
        </w:tc>
        <w:tc>
          <w:tcPr>
            <w:tcW w:w="3326" w:type="dxa"/>
            <w:shd w:val="clear" w:color="auto" w:fill="FFFFFF"/>
            <w:vAlign w:val="center"/>
          </w:tcPr>
          <w:p>
            <w:r>
              <w:t>广东省广州市黄埔区中新广州知识城腾飞一街2号618室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2278" w:type="dxa"/>
            <w:gridSpan w:val="2"/>
            <w:shd w:val="clear" w:color="auto" w:fill="auto"/>
            <w:vAlign w:val="center"/>
          </w:tcPr>
          <w:p>
            <w:r>
              <w:t>办公地址</w:t>
            </w:r>
          </w:p>
        </w:tc>
        <w:tc>
          <w:tcPr>
            <w:tcW w:w="3261" w:type="dxa"/>
            <w:shd w:val="clear" w:color="auto" w:fill="FFFFFF"/>
            <w:vAlign w:val="center"/>
          </w:tcPr>
          <w:p>
            <w:r>
              <w:t>上海市浦东新区长柳路36号兴业证券大厦8层</w:t>
            </w:r>
          </w:p>
        </w:tc>
        <w:tc>
          <w:tcPr>
            <w:tcW w:w="3326" w:type="dxa"/>
            <w:shd w:val="clear" w:color="auto" w:fill="FFFFFF"/>
            <w:vAlign w:val="center"/>
          </w:tcPr>
          <w:p>
            <w:r>
              <w:t>广州市天河区马场路26号广发证券大厦34楼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2278" w:type="dxa"/>
            <w:gridSpan w:val="2"/>
            <w:shd w:val="clear" w:color="auto" w:fill="auto"/>
            <w:vAlign w:val="center"/>
          </w:tcPr>
          <w:p>
            <w:r>
              <w:t>邮政编码</w:t>
            </w:r>
          </w:p>
        </w:tc>
        <w:tc>
          <w:tcPr>
            <w:tcW w:w="3261" w:type="dxa"/>
            <w:shd w:val="clear" w:color="auto" w:fill="FFFFFF"/>
            <w:vAlign w:val="center"/>
          </w:tcPr>
          <w:p>
            <w:r>
              <w:t>200001</w:t>
            </w:r>
          </w:p>
        </w:tc>
        <w:tc>
          <w:tcPr>
            <w:tcW w:w="3326" w:type="dxa"/>
            <w:shd w:val="clear" w:color="auto" w:fill="FFFFFF"/>
            <w:vAlign w:val="center"/>
          </w:tcPr>
          <w:p>
            <w:r>
              <w:t>510627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2278" w:type="dxa"/>
            <w:gridSpan w:val="2"/>
            <w:shd w:val="clear" w:color="auto" w:fill="auto"/>
            <w:vAlign w:val="center"/>
          </w:tcPr>
          <w:p>
            <w:r>
              <w:t>法定代表人</w:t>
            </w:r>
          </w:p>
        </w:tc>
        <w:tc>
          <w:tcPr>
            <w:tcW w:w="3261" w:type="dxa"/>
            <w:shd w:val="clear" w:color="auto" w:fill="FFFFFF"/>
            <w:vAlign w:val="center"/>
          </w:tcPr>
          <w:p>
            <w:r>
              <w:t>周峰</w:t>
            </w:r>
          </w:p>
        </w:tc>
        <w:tc>
          <w:tcPr>
            <w:tcW w:w="3326" w:type="dxa"/>
            <w:shd w:val="clear" w:color="auto" w:fill="FFFFFF"/>
            <w:vAlign w:val="center"/>
          </w:tcPr>
          <w:p>
            <w:r>
              <w:t>林传辉</w:t>
            </w:r>
          </w:p>
        </w:tc>
      </w:tr>
    </w:tbl>
    <w:p/>
    <w:p>
      <w:pPr>
        <w:pStyle w:val="39"/>
        <w:spacing w:before="156" w:after="156"/>
        <w:rPr>
          <w:b w:val="0"/>
        </w:rPr>
      </w:pPr>
      <w:r>
        <w:rPr>
          <w:rFonts w:hint="eastAsia"/>
          <w:b w:val="0"/>
        </w:rPr>
        <w:t>信息披露方式</w:t>
      </w:r>
    </w:p>
    <w:tbl>
      <w:tblPr>
        <w:tblStyle w:val="1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shd w:val="clear" w:color="auto" w:fill="FFFFFF"/>
            <w:vAlign w:val="center"/>
          </w:tcPr>
          <w:p>
            <w:pPr>
              <w:widowControl/>
              <w:spacing w:line="348" w:lineRule="auto"/>
              <w:ind w:firstLine="420" w:firstLineChars="200"/>
              <w:contextualSpacing/>
              <w:jc w:val="left"/>
              <w:textAlignment w:val="auto"/>
              <w:rPr>
                <w:rFonts w:hint="default" w:ascii="Times New Roman" w:hAnsi="Times New Roman" w:cs="Times New Roman"/>
                <w:color w:val="auto"/>
                <w:kern w:val="2"/>
                <w:sz w:val="21"/>
                <w:szCs w:val="21"/>
              </w:rPr>
            </w:pPr>
            <w:r>
              <w:rPr>
                <w:rFonts w:hint="default" w:ascii="Times New Roman" w:hAnsi="Times New Roman" w:cs="Times New Roman"/>
                <w:color w:val="auto"/>
                <w:kern w:val="2"/>
                <w:sz w:val="21"/>
                <w:szCs w:val="21"/>
              </w:rPr>
              <w:t>资产管理人向资产委托人提供的报告，将严格按照有关规定通过以下至少一种方式进行。资产委托人信息查询将通过以下至少一种中国证监会允许的、本合同约定的方式进行。</w:t>
            </w:r>
          </w:p>
          <w:p>
            <w:pPr>
              <w:widowControl/>
              <w:spacing w:line="348" w:lineRule="auto"/>
              <w:ind w:firstLine="420" w:firstLineChars="200"/>
              <w:contextualSpacing/>
              <w:jc w:val="left"/>
              <w:textAlignment w:val="auto"/>
              <w:rPr>
                <w:rFonts w:hint="default" w:ascii="Times New Roman" w:hAnsi="Times New Roman" w:cs="Times New Roman"/>
                <w:color w:val="auto"/>
                <w:kern w:val="2"/>
                <w:sz w:val="21"/>
                <w:szCs w:val="21"/>
              </w:rPr>
            </w:pPr>
            <w:r>
              <w:rPr>
                <w:rFonts w:hint="default" w:ascii="Times New Roman" w:hAnsi="Times New Roman" w:cs="Times New Roman"/>
                <w:color w:val="auto"/>
                <w:kern w:val="2"/>
                <w:sz w:val="21"/>
                <w:szCs w:val="21"/>
              </w:rPr>
              <w:t>1、网站</w:t>
            </w:r>
          </w:p>
          <w:p>
            <w:pPr>
              <w:widowControl/>
              <w:spacing w:line="348" w:lineRule="auto"/>
              <w:ind w:firstLine="420" w:firstLineChars="200"/>
              <w:contextualSpacing/>
              <w:jc w:val="left"/>
              <w:textAlignment w:val="auto"/>
              <w:rPr>
                <w:rFonts w:hint="default" w:ascii="Times New Roman" w:hAnsi="Times New Roman" w:cs="Times New Roman"/>
                <w:color w:val="auto"/>
                <w:kern w:val="2"/>
                <w:sz w:val="21"/>
                <w:szCs w:val="21"/>
              </w:rPr>
            </w:pPr>
            <w:r>
              <w:rPr>
                <w:rFonts w:hint="default" w:ascii="Times New Roman" w:hAnsi="Times New Roman" w:cs="Times New Roman"/>
                <w:color w:val="auto"/>
                <w:kern w:val="2"/>
                <w:sz w:val="21"/>
                <w:szCs w:val="21"/>
              </w:rPr>
              <w:t>定期报告、临时报告等有关本资产管理计划的信息将在资产管理人指定网站（http://simu.yixinfund.com）上披露，资产委托人可随时查阅。</w:t>
            </w:r>
          </w:p>
          <w:p>
            <w:pPr>
              <w:widowControl/>
              <w:spacing w:line="348" w:lineRule="auto"/>
              <w:ind w:firstLine="420" w:firstLineChars="200"/>
              <w:contextualSpacing/>
              <w:jc w:val="left"/>
              <w:textAlignment w:val="auto"/>
              <w:rPr>
                <w:rFonts w:hint="default" w:ascii="Times New Roman" w:hAnsi="Times New Roman" w:cs="Times New Roman"/>
                <w:color w:val="auto"/>
                <w:kern w:val="2"/>
                <w:sz w:val="21"/>
                <w:szCs w:val="21"/>
              </w:rPr>
            </w:pPr>
            <w:r>
              <w:rPr>
                <w:rFonts w:hint="default" w:ascii="Times New Roman" w:hAnsi="Times New Roman" w:cs="Times New Roman"/>
                <w:color w:val="auto"/>
                <w:kern w:val="2"/>
                <w:sz w:val="21"/>
                <w:szCs w:val="21"/>
              </w:rPr>
              <w:t>2、传真、电子邮件或手机短信等</w:t>
            </w:r>
          </w:p>
          <w:p>
            <w:pPr>
              <w:widowControl/>
              <w:spacing w:line="348" w:lineRule="auto"/>
              <w:ind w:firstLine="420" w:firstLineChars="200"/>
              <w:contextualSpacing/>
              <w:jc w:val="left"/>
              <w:textAlignment w:val="auto"/>
              <w:rPr>
                <w:szCs w:val="21"/>
              </w:rPr>
            </w:pPr>
            <w:r>
              <w:rPr>
                <w:rFonts w:hint="default" w:ascii="Times New Roman" w:hAnsi="Times New Roman" w:cs="Times New Roman"/>
                <w:color w:val="auto"/>
                <w:kern w:val="2"/>
                <w:sz w:val="21"/>
                <w:szCs w:val="21"/>
              </w:rPr>
              <w:t>如委托人办理资产管理计划认购、参与或退出等业务时留有传真号、电子邮箱、手机及电话号码等联系方式的，资产管理人也可通过传真、电子邮件、手机短信、电话、电报等方式将报告信息通知资产委托人。资产委托人上述联系方式若发生变更应当及时通知资产管理人。</w:t>
            </w:r>
          </w:p>
        </w:tc>
      </w:tr>
    </w:tbl>
    <w:p>
      <w:pPr>
        <w:jc w:val="center"/>
      </w:pPr>
    </w:p>
    <w:p>
      <w:pPr>
        <w:pStyle w:val="39"/>
        <w:spacing w:before="156" w:after="156"/>
        <w:rPr>
          <w:b w:val="0"/>
        </w:rPr>
      </w:pPr>
      <w:r>
        <w:rPr>
          <w:rFonts w:hint="eastAsia"/>
          <w:b w:val="0"/>
        </w:rPr>
        <w:t>其他相关资料（如有）</w:t>
      </w:r>
    </w:p>
    <w:tbl>
      <w:tblPr>
        <w:tblStyle w:val="17"/>
        <w:tblW w:w="8865" w:type="dxa"/>
        <w:tblInd w:w="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8"/>
        <w:gridCol w:w="3261"/>
        <w:gridCol w:w="3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2278" w:type="dxa"/>
            <w:shd w:val="clear" w:color="auto" w:fill="D9D9D9"/>
            <w:vAlign w:val="center"/>
          </w:tcPr>
          <w:p>
            <w:r>
              <w:t>项目</w:t>
            </w:r>
          </w:p>
        </w:tc>
        <w:tc>
          <w:tcPr>
            <w:tcW w:w="3261" w:type="dxa"/>
            <w:shd w:val="clear" w:color="auto" w:fill="D9D9D9"/>
            <w:vAlign w:val="center"/>
          </w:tcPr>
          <w:p>
            <w:r>
              <w:t>名称</w:t>
            </w:r>
          </w:p>
        </w:tc>
        <w:tc>
          <w:tcPr>
            <w:tcW w:w="3326" w:type="dxa"/>
            <w:shd w:val="clear" w:color="auto" w:fill="D9D9D9"/>
            <w:vAlign w:val="center"/>
          </w:tcPr>
          <w:p>
            <w:r>
              <w:t>办公地址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2278" w:type="dxa"/>
            <w:shd w:val="clear" w:color="auto" w:fill="auto"/>
            <w:vAlign w:val="center"/>
          </w:tcPr>
          <w:p>
            <w:r>
              <w:t>会计师事务所</w:t>
            </w:r>
          </w:p>
        </w:tc>
        <w:tc>
          <w:tcPr>
            <w:tcW w:w="3261" w:type="dxa"/>
            <w:shd w:val="clear" w:color="auto" w:fill="FFFFFF"/>
            <w:vAlign w:val="center"/>
          </w:tcPr>
          <w:p>
            <w:pPr>
              <w:rPr>
                <w:rFonts w:hint="eastAsia" w:eastAsia="宋体"/>
                <w:lang w:val="en-US" w:eastAsia="zh-CN"/>
              </w:rPr>
            </w:pPr>
            <w:r>
              <w:rPr>
                <w:rFonts w:hint="eastAsia"/>
                <w:lang w:val="en-US" w:eastAsia="zh-CN"/>
              </w:rPr>
              <w:t>无</w:t>
            </w:r>
          </w:p>
        </w:tc>
        <w:tc>
          <w:tcPr>
            <w:tcW w:w="3326" w:type="dxa"/>
            <w:shd w:val="clear" w:color="auto" w:fill="FFFFFF"/>
            <w:vAlign w:val="center"/>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2278" w:type="dxa"/>
            <w:shd w:val="clear" w:color="auto" w:fill="auto"/>
            <w:vAlign w:val="center"/>
          </w:tcPr>
          <w:p>
            <w:r>
              <w:t>注册登记机构</w:t>
            </w:r>
          </w:p>
        </w:tc>
        <w:tc>
          <w:tcPr>
            <w:tcW w:w="3261" w:type="dxa"/>
            <w:shd w:val="clear" w:color="auto" w:fill="FFFFFF"/>
            <w:vAlign w:val="center"/>
          </w:tcPr>
          <w:p>
            <w:r>
              <w:t>广发证券股份有限公司</w:t>
            </w:r>
          </w:p>
        </w:tc>
        <w:tc>
          <w:tcPr>
            <w:tcW w:w="3326" w:type="dxa"/>
            <w:shd w:val="clear" w:color="auto" w:fill="FFFFFF"/>
            <w:vAlign w:val="center"/>
          </w:tcPr>
          <w:p>
            <w:r>
              <w:t>广州市天河区马场路26号广发证券大厦34楼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2278" w:type="dxa"/>
            <w:shd w:val="clear" w:color="auto" w:fill="auto"/>
            <w:vAlign w:val="center"/>
          </w:tcPr>
          <w:p>
            <w:r>
              <w:t>外包机构</w:t>
            </w:r>
          </w:p>
        </w:tc>
        <w:tc>
          <w:tcPr>
            <w:tcW w:w="3261" w:type="dxa"/>
            <w:shd w:val="clear" w:color="auto" w:fill="FFFFFF"/>
            <w:vAlign w:val="center"/>
          </w:tcPr>
          <w:p>
            <w:r>
              <w:t>广发证券股份有限公司</w:t>
            </w:r>
          </w:p>
        </w:tc>
        <w:tc>
          <w:tcPr>
            <w:tcW w:w="3326" w:type="dxa"/>
            <w:shd w:val="clear" w:color="auto" w:fill="FFFFFF"/>
            <w:vAlign w:val="center"/>
          </w:tcPr>
          <w:p>
            <w:r>
              <w:t>广州市天河区马场路26号广发证券大厦34楼</w:t>
            </w:r>
          </w:p>
        </w:tc>
      </w:tr>
    </w:tbl>
    <w:p>
      <w:pPr>
        <w:spacing w:line="360" w:lineRule="auto"/>
        <w:jc w:val="left"/>
        <w:rPr>
          <w:rFonts w:ascii="宋体" w:hAnsi="宋体"/>
        </w:rPr>
      </w:pPr>
    </w:p>
    <w:p>
      <w:pPr>
        <w:pStyle w:val="42"/>
        <w:spacing w:before="156" w:after="156"/>
        <w:jc w:val="left"/>
      </w:pPr>
      <w:r>
        <w:rPr>
          <w:rFonts w:hint="eastAsia"/>
        </w:rPr>
        <w:t>主要财务指标、基金净值表现及利润分配情况</w:t>
      </w:r>
    </w:p>
    <w:p>
      <w:pPr>
        <w:pStyle w:val="39"/>
        <w:spacing w:before="156" w:after="156"/>
        <w:rPr>
          <w:b w:val="0"/>
        </w:rPr>
      </w:pPr>
      <w:r>
        <w:rPr>
          <w:rFonts w:hint="eastAsia"/>
          <w:b w:val="0"/>
        </w:rPr>
        <w:t>主要会计数据和财务指标</w:t>
      </w:r>
    </w:p>
    <w:tbl>
      <w:tblPr>
        <w:tblStyle w:val="17"/>
        <w:tblW w:w="8865" w:type="dxa"/>
        <w:tblInd w:w="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5"/>
        <w:gridCol w:w="2437"/>
        <w:gridCol w:w="2216"/>
        <w:gridCol w:w="2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1995" w:type="dxa"/>
            <w:shd w:val="clear" w:color="auto" w:fill="D9D9D9"/>
            <w:vAlign w:val="center"/>
          </w:tcPr>
          <w:p>
            <w:r>
              <w:t>期间数据和指标</w:t>
            </w:r>
          </w:p>
        </w:tc>
        <w:tc>
          <w:tcPr>
            <w:tcW w:w="2437" w:type="dxa"/>
            <w:shd w:val="clear" w:color="auto" w:fill="D9D9D9"/>
            <w:vAlign w:val="center"/>
          </w:tcPr>
          <w:p>
            <w:r>
              <w:t>2023年</w:t>
            </w:r>
          </w:p>
        </w:tc>
        <w:tc>
          <w:tcPr>
            <w:tcW w:w="2216" w:type="dxa"/>
            <w:shd w:val="clear" w:color="auto" w:fill="D9D9D9"/>
            <w:vAlign w:val="center"/>
          </w:tcPr>
          <w:p>
            <w:r>
              <w:t>2022年</w:t>
            </w:r>
          </w:p>
        </w:tc>
        <w:tc>
          <w:tcPr>
            <w:tcW w:w="2217" w:type="dxa"/>
            <w:shd w:val="clear" w:color="auto" w:fill="D9D9D9"/>
            <w:vAlign w:val="center"/>
          </w:tcPr>
          <w:p>
            <w:r>
              <w:t>2021年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1995" w:type="dxa"/>
            <w:vAlign w:val="center"/>
          </w:tcPr>
          <w:p>
            <w:r>
              <w:t>本期已实现收益</w:t>
            </w:r>
          </w:p>
        </w:tc>
        <w:tc>
          <w:tcPr>
            <w:tcW w:w="2437" w:type="dxa"/>
            <w:vAlign w:val="center"/>
          </w:tcPr>
          <w:p>
            <w:r>
              <w:t>-10455326.74</w:t>
            </w:r>
          </w:p>
        </w:tc>
        <w:tc>
          <w:tcPr>
            <w:tcW w:w="2216" w:type="dxa"/>
            <w:vAlign w:val="center"/>
          </w:tcPr>
          <w:p>
            <w:r>
              <w:t>6500979.24</w:t>
            </w:r>
          </w:p>
        </w:tc>
        <w:tc>
          <w:tcPr>
            <w:tcW w:w="2217"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1995" w:type="dxa"/>
            <w:tcBorders>
              <w:bottom w:val="single" w:color="auto" w:sz="4" w:space="0"/>
            </w:tcBorders>
            <w:vAlign w:val="center"/>
          </w:tcPr>
          <w:p>
            <w:r>
              <w:t>本期利润</w:t>
            </w:r>
          </w:p>
        </w:tc>
        <w:tc>
          <w:tcPr>
            <w:tcW w:w="2437" w:type="dxa"/>
            <w:tcBorders>
              <w:bottom w:val="single" w:color="auto" w:sz="4" w:space="0"/>
            </w:tcBorders>
            <w:vAlign w:val="center"/>
          </w:tcPr>
          <w:p>
            <w:r>
              <w:t>-8611233.99</w:t>
            </w:r>
          </w:p>
        </w:tc>
        <w:tc>
          <w:tcPr>
            <w:tcW w:w="2216" w:type="dxa"/>
            <w:tcBorders>
              <w:bottom w:val="single" w:color="auto" w:sz="4" w:space="0"/>
            </w:tcBorders>
            <w:vAlign w:val="center"/>
          </w:tcPr>
          <w:p>
            <w:r>
              <w:t>-1010384.56</w:t>
            </w:r>
          </w:p>
        </w:tc>
        <w:tc>
          <w:tcPr>
            <w:tcW w:w="2217" w:type="dxa"/>
            <w:tcBorders>
              <w:bottom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1995" w:type="dxa"/>
            <w:shd w:val="clear" w:color="auto" w:fill="D9D9D9"/>
            <w:vAlign w:val="center"/>
          </w:tcPr>
          <w:p>
            <w:r>
              <w:t>期末数据和指标</w:t>
            </w:r>
          </w:p>
        </w:tc>
        <w:tc>
          <w:tcPr>
            <w:tcW w:w="2437" w:type="dxa"/>
            <w:shd w:val="clear" w:color="auto" w:fill="D9D9D9"/>
            <w:vAlign w:val="center"/>
          </w:tcPr>
          <w:p>
            <w:r>
              <w:t>2023年末</w:t>
            </w:r>
          </w:p>
        </w:tc>
        <w:tc>
          <w:tcPr>
            <w:tcW w:w="2216" w:type="dxa"/>
            <w:shd w:val="clear" w:color="auto" w:fill="D9D9D9"/>
            <w:vAlign w:val="center"/>
          </w:tcPr>
          <w:p>
            <w:r>
              <w:t>2022年末</w:t>
            </w:r>
          </w:p>
        </w:tc>
        <w:tc>
          <w:tcPr>
            <w:tcW w:w="2217" w:type="dxa"/>
            <w:shd w:val="clear" w:color="auto" w:fill="D9D9D9"/>
            <w:vAlign w:val="center"/>
          </w:tcPr>
          <w:p>
            <w:r>
              <w:t>2021年末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1995" w:type="dxa"/>
            <w:vAlign w:val="center"/>
          </w:tcPr>
          <w:p>
            <w:r>
              <w:t>期末可供分配利润</w:t>
            </w:r>
          </w:p>
        </w:tc>
        <w:tc>
          <w:tcPr>
            <w:tcW w:w="2437" w:type="dxa"/>
            <w:vAlign w:val="center"/>
          </w:tcPr>
          <w:p>
            <w:r>
              <w:t>-9468290.67</w:t>
            </w:r>
          </w:p>
        </w:tc>
        <w:tc>
          <w:tcPr>
            <w:tcW w:w="2216" w:type="dxa"/>
            <w:vAlign w:val="center"/>
          </w:tcPr>
          <w:p>
            <w:r>
              <w:t>-1010384.56</w:t>
            </w:r>
          </w:p>
        </w:tc>
        <w:tc>
          <w:tcPr>
            <w:tcW w:w="2217"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1995" w:type="dxa"/>
            <w:vAlign w:val="center"/>
          </w:tcPr>
          <w:p>
            <w:r>
              <w:t>期末可供分配基金份额利润</w:t>
            </w:r>
          </w:p>
        </w:tc>
        <w:tc>
          <w:tcPr>
            <w:tcW w:w="2437" w:type="dxa"/>
            <w:vAlign w:val="center"/>
          </w:tcPr>
          <w:p>
            <w:r>
              <w:t>-0.0545</w:t>
            </w:r>
          </w:p>
        </w:tc>
        <w:tc>
          <w:tcPr>
            <w:tcW w:w="2216" w:type="dxa"/>
            <w:vAlign w:val="center"/>
          </w:tcPr>
          <w:p>
            <w:r>
              <w:t>-0.0047</w:t>
            </w:r>
          </w:p>
        </w:tc>
        <w:tc>
          <w:tcPr>
            <w:tcW w:w="2217"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1995" w:type="dxa"/>
            <w:vAlign w:val="center"/>
          </w:tcPr>
          <w:p>
            <w:r>
              <w:t>期末基金净资产</w:t>
            </w:r>
          </w:p>
        </w:tc>
        <w:tc>
          <w:tcPr>
            <w:tcW w:w="2437" w:type="dxa"/>
            <w:vAlign w:val="center"/>
          </w:tcPr>
          <w:p>
            <w:r>
              <w:t>164308744.75</w:t>
            </w:r>
          </w:p>
        </w:tc>
        <w:tc>
          <w:tcPr>
            <w:tcW w:w="2216" w:type="dxa"/>
            <w:vAlign w:val="center"/>
          </w:tcPr>
          <w:p>
            <w:r>
              <w:t>213742601.12</w:t>
            </w:r>
          </w:p>
        </w:tc>
        <w:tc>
          <w:tcPr>
            <w:tcW w:w="2217"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1995" w:type="dxa"/>
            <w:tcBorders>
              <w:bottom w:val="single" w:color="auto" w:sz="4" w:space="0"/>
            </w:tcBorders>
            <w:vAlign w:val="center"/>
          </w:tcPr>
          <w:p>
            <w:r>
              <w:t>报告期期末单位净值</w:t>
            </w:r>
          </w:p>
        </w:tc>
        <w:tc>
          <w:tcPr>
            <w:tcW w:w="2437" w:type="dxa"/>
            <w:tcBorders>
              <w:bottom w:val="single" w:color="auto" w:sz="4" w:space="0"/>
            </w:tcBorders>
            <w:vAlign w:val="center"/>
          </w:tcPr>
          <w:p>
            <w:r>
              <w:t>0.9455</w:t>
            </w:r>
          </w:p>
        </w:tc>
        <w:tc>
          <w:tcPr>
            <w:tcW w:w="2216" w:type="dxa"/>
            <w:tcBorders>
              <w:bottom w:val="single" w:color="auto" w:sz="4" w:space="0"/>
            </w:tcBorders>
            <w:vAlign w:val="center"/>
          </w:tcPr>
          <w:p>
            <w:r>
              <w:t>0.9953</w:t>
            </w:r>
          </w:p>
        </w:tc>
        <w:tc>
          <w:tcPr>
            <w:tcW w:w="2217" w:type="dxa"/>
            <w:tcBorders>
              <w:bottom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1995" w:type="dxa"/>
            <w:shd w:val="clear" w:color="auto" w:fill="D9D9D9"/>
            <w:vAlign w:val="center"/>
          </w:tcPr>
          <w:p>
            <w:r>
              <w:t>累计期末指标</w:t>
            </w:r>
          </w:p>
        </w:tc>
        <w:tc>
          <w:tcPr>
            <w:tcW w:w="2437" w:type="dxa"/>
            <w:shd w:val="clear" w:color="auto" w:fill="D9D9D9"/>
            <w:vAlign w:val="center"/>
          </w:tcPr>
          <w:p>
            <w:r>
              <w:t>2023年末</w:t>
            </w:r>
          </w:p>
        </w:tc>
        <w:tc>
          <w:tcPr>
            <w:tcW w:w="2216" w:type="dxa"/>
            <w:shd w:val="clear" w:color="auto" w:fill="D9D9D9"/>
            <w:vAlign w:val="center"/>
          </w:tcPr>
          <w:p>
            <w:r>
              <w:t>2022年末</w:t>
            </w:r>
          </w:p>
        </w:tc>
        <w:tc>
          <w:tcPr>
            <w:tcW w:w="2217" w:type="dxa"/>
            <w:shd w:val="clear" w:color="auto" w:fill="D9D9D9"/>
            <w:vAlign w:val="center"/>
          </w:tcPr>
          <w:p>
            <w:r>
              <w:t>2021年末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1995" w:type="dxa"/>
            <w:vAlign w:val="center"/>
          </w:tcPr>
          <w:p>
            <w:r>
              <w:t>基金份额累计净值增长率</w:t>
            </w:r>
          </w:p>
        </w:tc>
        <w:tc>
          <w:tcPr>
            <w:tcW w:w="2437" w:type="dxa"/>
            <w:vAlign w:val="center"/>
          </w:tcPr>
          <w:p>
            <w:r>
              <w:t>-5.45</w:t>
            </w:r>
          </w:p>
        </w:tc>
        <w:tc>
          <w:tcPr>
            <w:tcW w:w="2216" w:type="dxa"/>
            <w:vAlign w:val="center"/>
          </w:tcPr>
          <w:p>
            <w:r>
              <w:t>-0.47</w:t>
            </w:r>
          </w:p>
        </w:tc>
        <w:tc>
          <w:tcPr>
            <w:tcW w:w="2217" w:type="dxa"/>
            <w:vAlign w:val="center"/>
          </w:tcPr>
          <w:p/>
        </w:tc>
      </w:tr>
    </w:tbl>
    <w:p/>
    <w:p>
      <w:pPr>
        <w:pStyle w:val="39"/>
        <w:spacing w:before="156" w:after="156"/>
        <w:rPr>
          <w:b w:val="0"/>
        </w:rPr>
      </w:pPr>
      <w:r>
        <w:rPr>
          <w:rFonts w:hint="eastAsia"/>
          <w:b w:val="0"/>
        </w:rPr>
        <w:t>基金净值表现</w:t>
      </w:r>
    </w:p>
    <w:tbl>
      <w:tblPr>
        <w:tblStyle w:val="17"/>
        <w:tblW w:w="8912"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5"/>
        <w:gridCol w:w="1674"/>
        <w:gridCol w:w="1869"/>
        <w:gridCol w:w="1833"/>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1585" w:type="dxa"/>
            <w:shd w:val="clear" w:color="auto" w:fill="D9D9D9"/>
            <w:vAlign w:val="center"/>
          </w:tcPr>
          <w:p>
            <w:r>
              <w:t>阶段</w:t>
            </w:r>
          </w:p>
        </w:tc>
        <w:tc>
          <w:tcPr>
            <w:tcW w:w="1674" w:type="dxa"/>
            <w:shd w:val="clear" w:color="auto" w:fill="D9D9D9"/>
            <w:vAlign w:val="center"/>
          </w:tcPr>
          <w:p>
            <w:r>
              <w:t>净值增长率（%）</w:t>
            </w:r>
          </w:p>
        </w:tc>
        <w:tc>
          <w:tcPr>
            <w:tcW w:w="1869" w:type="dxa"/>
            <w:shd w:val="clear" w:color="auto" w:fill="D9D9D9"/>
            <w:vAlign w:val="center"/>
          </w:tcPr>
          <w:p>
            <w:r>
              <w:t>净值增长率标准差（%）</w:t>
            </w:r>
          </w:p>
        </w:tc>
        <w:tc>
          <w:tcPr>
            <w:tcW w:w="1833" w:type="dxa"/>
            <w:shd w:val="clear" w:color="auto" w:fill="D9D9D9"/>
            <w:vAlign w:val="center"/>
          </w:tcPr>
          <w:p>
            <w:r>
              <w:t>业绩比较基准收益率（%）</w:t>
            </w:r>
          </w:p>
        </w:tc>
        <w:tc>
          <w:tcPr>
            <w:tcW w:w="1951" w:type="dxa"/>
            <w:shd w:val="clear" w:color="auto" w:fill="D9D9D9"/>
            <w:vAlign w:val="center"/>
          </w:tcPr>
          <w:p>
            <w:r>
              <w:t>业绩比较基准收益率标准率（%）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585" w:type="dxa"/>
            <w:shd w:val="clear" w:color="auto" w:fill="auto"/>
            <w:vAlign w:val="center"/>
          </w:tcPr>
          <w:p>
            <w:r>
              <w:t>当年</w:t>
            </w:r>
          </w:p>
        </w:tc>
        <w:tc>
          <w:tcPr>
            <w:tcW w:w="1674" w:type="dxa"/>
            <w:shd w:val="clear" w:color="auto" w:fill="FFFFFF"/>
            <w:vAlign w:val="center"/>
          </w:tcPr>
          <w:p>
            <w:r>
              <w:t>-5.00</w:t>
            </w:r>
          </w:p>
        </w:tc>
        <w:tc>
          <w:tcPr>
            <w:tcW w:w="1869" w:type="dxa"/>
            <w:shd w:val="clear" w:color="auto" w:fill="FFFFFF"/>
            <w:vAlign w:val="center"/>
          </w:tcPr>
          <w:p/>
        </w:tc>
        <w:tc>
          <w:tcPr>
            <w:tcW w:w="1833" w:type="dxa"/>
            <w:shd w:val="clear" w:color="auto" w:fill="FFFFFF"/>
            <w:vAlign w:val="center"/>
          </w:tcPr>
          <w:p/>
        </w:tc>
        <w:tc>
          <w:tcPr>
            <w:tcW w:w="1951"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585" w:type="dxa"/>
            <w:shd w:val="clear" w:color="auto" w:fill="auto"/>
            <w:vAlign w:val="center"/>
          </w:tcPr>
          <w:p>
            <w:r>
              <w:t>自基金合同生效起至今</w:t>
            </w:r>
          </w:p>
        </w:tc>
        <w:tc>
          <w:tcPr>
            <w:tcW w:w="1674" w:type="dxa"/>
            <w:shd w:val="clear" w:color="auto" w:fill="FFFFFF"/>
            <w:vAlign w:val="center"/>
          </w:tcPr>
          <w:p>
            <w:r>
              <w:t>-5.45</w:t>
            </w:r>
          </w:p>
        </w:tc>
        <w:tc>
          <w:tcPr>
            <w:tcW w:w="1869" w:type="dxa"/>
            <w:shd w:val="clear" w:color="auto" w:fill="FFFFFF"/>
            <w:vAlign w:val="center"/>
          </w:tcPr>
          <w:p/>
        </w:tc>
        <w:tc>
          <w:tcPr>
            <w:tcW w:w="1833" w:type="dxa"/>
            <w:shd w:val="clear" w:color="auto" w:fill="FFFFFF"/>
            <w:vAlign w:val="center"/>
          </w:tcPr>
          <w:p/>
        </w:tc>
        <w:tc>
          <w:tcPr>
            <w:tcW w:w="1951" w:type="dxa"/>
            <w:shd w:val="clear" w:color="auto" w:fill="FFFFFF"/>
            <w:vAlign w:val="center"/>
          </w:tcPr>
          <w:p/>
        </w:tc>
      </w:tr>
    </w:tbl>
    <w:p/>
    <w:p>
      <w:pPr>
        <w:pStyle w:val="39"/>
        <w:spacing w:before="156" w:after="156"/>
      </w:pPr>
      <w:r>
        <w:rPr>
          <w:rFonts w:hint="eastAsia"/>
          <w:b w:val="0"/>
        </w:rPr>
        <w:t>过去三年基金的利润分配情况</w:t>
      </w:r>
    </w:p>
    <w:tbl>
      <w:tblPr>
        <w:tblStyle w:val="17"/>
        <w:tblW w:w="8865" w:type="dxa"/>
        <w:tblInd w:w="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1653"/>
        <w:gridCol w:w="1607"/>
        <w:gridCol w:w="1559"/>
        <w:gridCol w:w="1559"/>
        <w:gridCol w:w="14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003" w:type="dxa"/>
            <w:shd w:val="clear" w:color="auto" w:fill="D9D9D9"/>
            <w:vAlign w:val="center"/>
          </w:tcPr>
          <w:p>
            <w:r>
              <w:t>年度</w:t>
            </w:r>
          </w:p>
        </w:tc>
        <w:tc>
          <w:tcPr>
            <w:tcW w:w="1653" w:type="dxa"/>
            <w:shd w:val="clear" w:color="auto" w:fill="D9D9D9"/>
            <w:vAlign w:val="center"/>
          </w:tcPr>
          <w:p>
            <w:r>
              <w:t>每份基金份额分红数</w:t>
            </w:r>
          </w:p>
        </w:tc>
        <w:tc>
          <w:tcPr>
            <w:tcW w:w="1607" w:type="dxa"/>
            <w:shd w:val="clear" w:color="auto" w:fill="D9D9D9"/>
            <w:vAlign w:val="center"/>
          </w:tcPr>
          <w:p>
            <w:r>
              <w:t>现金形式发放总额</w:t>
            </w:r>
          </w:p>
        </w:tc>
        <w:tc>
          <w:tcPr>
            <w:tcW w:w="1559" w:type="dxa"/>
            <w:shd w:val="clear" w:color="auto" w:fill="D9D9D9"/>
            <w:vAlign w:val="center"/>
          </w:tcPr>
          <w:p>
            <w:r>
              <w:t>再投资形式发放总额</w:t>
            </w:r>
          </w:p>
        </w:tc>
        <w:tc>
          <w:tcPr>
            <w:tcW w:w="1559" w:type="dxa"/>
            <w:shd w:val="clear" w:color="auto" w:fill="D9D9D9"/>
            <w:vAlign w:val="center"/>
          </w:tcPr>
          <w:p>
            <w:r>
              <w:t>年度利润分配情况</w:t>
            </w:r>
          </w:p>
        </w:tc>
        <w:tc>
          <w:tcPr>
            <w:tcW w:w="1484" w:type="dxa"/>
            <w:shd w:val="clear" w:color="auto" w:fill="D9D9D9"/>
            <w:vAlign w:val="center"/>
          </w:tcPr>
          <w:p>
            <w: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003" w:type="dxa"/>
            <w:shd w:val="clear" w:color="auto" w:fill="FFFFFF"/>
            <w:vAlign w:val="center"/>
          </w:tcPr>
          <w:p>
            <w:r>
              <w:t>2023</w:t>
            </w:r>
          </w:p>
        </w:tc>
        <w:tc>
          <w:tcPr>
            <w:tcW w:w="1653" w:type="dxa"/>
            <w:shd w:val="clear" w:color="auto" w:fill="FFFFFF"/>
            <w:vAlign w:val="center"/>
          </w:tcPr>
          <w:p>
            <w:r>
              <w:t>0.0000</w:t>
            </w:r>
          </w:p>
        </w:tc>
        <w:tc>
          <w:tcPr>
            <w:tcW w:w="1607" w:type="dxa"/>
            <w:shd w:val="clear" w:color="auto" w:fill="FFFFFF"/>
            <w:vAlign w:val="center"/>
          </w:tcPr>
          <w:p>
            <w:r>
              <w:t>0.00</w:t>
            </w:r>
          </w:p>
        </w:tc>
        <w:tc>
          <w:tcPr>
            <w:tcW w:w="1559" w:type="dxa"/>
            <w:shd w:val="clear" w:color="auto" w:fill="FFFFFF"/>
            <w:vAlign w:val="center"/>
          </w:tcPr>
          <w:p>
            <w:r>
              <w:t>0.00</w:t>
            </w:r>
          </w:p>
        </w:tc>
        <w:tc>
          <w:tcPr>
            <w:tcW w:w="1559" w:type="dxa"/>
            <w:shd w:val="clear" w:color="auto" w:fill="FFFFFF"/>
            <w:vAlign w:val="center"/>
          </w:tcPr>
          <w:p>
            <w:r>
              <w:t>0.00</w:t>
            </w:r>
          </w:p>
        </w:tc>
        <w:tc>
          <w:tcPr>
            <w:tcW w:w="1484"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003" w:type="dxa"/>
            <w:shd w:val="clear" w:color="auto" w:fill="FFFFFF"/>
            <w:vAlign w:val="center"/>
          </w:tcPr>
          <w:p>
            <w:r>
              <w:t>2022</w:t>
            </w:r>
          </w:p>
        </w:tc>
        <w:tc>
          <w:tcPr>
            <w:tcW w:w="1653" w:type="dxa"/>
            <w:shd w:val="clear" w:color="auto" w:fill="FFFFFF"/>
            <w:vAlign w:val="center"/>
          </w:tcPr>
          <w:p>
            <w:r>
              <w:t>0.0000</w:t>
            </w:r>
          </w:p>
        </w:tc>
        <w:tc>
          <w:tcPr>
            <w:tcW w:w="1607" w:type="dxa"/>
            <w:shd w:val="clear" w:color="auto" w:fill="FFFFFF"/>
            <w:vAlign w:val="center"/>
          </w:tcPr>
          <w:p>
            <w:r>
              <w:t>0.00</w:t>
            </w:r>
          </w:p>
        </w:tc>
        <w:tc>
          <w:tcPr>
            <w:tcW w:w="1559" w:type="dxa"/>
            <w:shd w:val="clear" w:color="auto" w:fill="FFFFFF"/>
            <w:vAlign w:val="center"/>
          </w:tcPr>
          <w:p>
            <w:r>
              <w:t>0.00</w:t>
            </w:r>
          </w:p>
        </w:tc>
        <w:tc>
          <w:tcPr>
            <w:tcW w:w="1559" w:type="dxa"/>
            <w:shd w:val="clear" w:color="auto" w:fill="FFFFFF"/>
            <w:vAlign w:val="center"/>
          </w:tcPr>
          <w:p>
            <w:r>
              <w:t>0.00</w:t>
            </w:r>
          </w:p>
        </w:tc>
        <w:tc>
          <w:tcPr>
            <w:tcW w:w="1484"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003" w:type="dxa"/>
            <w:shd w:val="clear" w:color="auto" w:fill="FFFFFF"/>
            <w:vAlign w:val="center"/>
          </w:tcPr>
          <w:p>
            <w:r>
              <w:t>2021</w:t>
            </w:r>
          </w:p>
        </w:tc>
        <w:tc>
          <w:tcPr>
            <w:tcW w:w="1653" w:type="dxa"/>
            <w:shd w:val="clear" w:color="auto" w:fill="FFFFFF"/>
            <w:vAlign w:val="center"/>
          </w:tcPr>
          <w:p>
            <w:r>
              <w:t>0</w:t>
            </w:r>
          </w:p>
        </w:tc>
        <w:tc>
          <w:tcPr>
            <w:tcW w:w="1607" w:type="dxa"/>
            <w:shd w:val="clear" w:color="auto" w:fill="FFFFFF"/>
            <w:vAlign w:val="center"/>
          </w:tcPr>
          <w:p>
            <w:r>
              <w:t>0</w:t>
            </w:r>
          </w:p>
        </w:tc>
        <w:tc>
          <w:tcPr>
            <w:tcW w:w="1559" w:type="dxa"/>
            <w:shd w:val="clear" w:color="auto" w:fill="FFFFFF"/>
            <w:vAlign w:val="center"/>
          </w:tcPr>
          <w:p>
            <w:r>
              <w:t>0</w:t>
            </w:r>
          </w:p>
        </w:tc>
        <w:tc>
          <w:tcPr>
            <w:tcW w:w="1559" w:type="dxa"/>
            <w:shd w:val="clear" w:color="auto" w:fill="FFFFFF"/>
            <w:vAlign w:val="center"/>
          </w:tcPr>
          <w:p>
            <w:r>
              <w:t>0</w:t>
            </w:r>
          </w:p>
        </w:tc>
        <w:tc>
          <w:tcPr>
            <w:tcW w:w="1484" w:type="dxa"/>
            <w:shd w:val="clear" w:color="auto" w:fill="FFFFFF"/>
            <w:vAlign w:val="center"/>
          </w:tcPr>
          <w:p/>
        </w:tc>
      </w:tr>
    </w:tbl>
    <w:p>
      <w:r>
        <w:rPr>
          <w:rFonts w:hint="eastAsia"/>
        </w:rPr>
        <w:t xml:space="preserve"> </w:t>
      </w:r>
    </w:p>
    <w:p>
      <w:pPr>
        <w:pStyle w:val="42"/>
        <w:spacing w:before="156" w:after="156"/>
        <w:jc w:val="left"/>
      </w:pPr>
      <w:r>
        <w:rPr>
          <w:rFonts w:hint="eastAsia"/>
        </w:rPr>
        <w:t>基金份额变动情况</w:t>
      </w:r>
    </w:p>
    <w:p>
      <w:pPr>
        <w:jc w:val="right"/>
      </w:pPr>
      <w:r>
        <w:rPr>
          <w:rFonts w:hint="eastAsia"/>
        </w:rPr>
        <w:t>单位：万份/万元</w:t>
      </w:r>
    </w:p>
    <w:tbl>
      <w:tblPr>
        <w:tblStyle w:val="17"/>
        <w:tblW w:w="8865" w:type="dxa"/>
        <w:tblInd w:w="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38"/>
        <w:gridCol w:w="50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3838" w:type="dxa"/>
            <w:shd w:val="clear" w:color="auto" w:fill="auto"/>
            <w:vAlign w:val="center"/>
          </w:tcPr>
          <w:p>
            <w:r>
              <w:t>报告期期初基金份额总额</w:t>
            </w:r>
          </w:p>
        </w:tc>
        <w:tc>
          <w:tcPr>
            <w:tcW w:w="5027" w:type="dxa"/>
            <w:shd w:val="clear" w:color="auto" w:fill="FFFFFF"/>
            <w:vAlign w:val="center"/>
          </w:tcPr>
          <w:p>
            <w:r>
              <w:t>21475.298568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3838" w:type="dxa"/>
            <w:shd w:val="clear" w:color="auto" w:fill="auto"/>
            <w:vAlign w:val="center"/>
          </w:tcPr>
          <w:p>
            <w:r>
              <w:t>报告期期间基金总申购份额</w:t>
            </w:r>
          </w:p>
        </w:tc>
        <w:tc>
          <w:tcPr>
            <w:tcW w:w="5027" w:type="dxa"/>
            <w:shd w:val="clear" w:color="auto" w:fill="FFFFFF"/>
            <w:vAlign w:val="center"/>
          </w:tcPr>
          <w:p>
            <w:r>
              <w:t>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3838" w:type="dxa"/>
            <w:shd w:val="clear" w:color="auto" w:fill="auto"/>
            <w:vAlign w:val="center"/>
          </w:tcPr>
          <w:p>
            <w:r>
              <w:t>减：报告期期间基金总赎回份额</w:t>
            </w:r>
          </w:p>
        </w:tc>
        <w:tc>
          <w:tcPr>
            <w:tcW w:w="5027" w:type="dxa"/>
            <w:shd w:val="clear" w:color="auto" w:fill="FFFFFF"/>
            <w:vAlign w:val="center"/>
          </w:tcPr>
          <w:p>
            <w:r>
              <w:t>4097.595026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3838" w:type="dxa"/>
            <w:shd w:val="clear" w:color="auto" w:fill="auto"/>
            <w:vAlign w:val="center"/>
          </w:tcPr>
          <w:p>
            <w:r>
              <w:t>报告期期间基金拆分变动份额（份额减少以“-”填列）</w:t>
            </w:r>
          </w:p>
        </w:tc>
        <w:tc>
          <w:tcPr>
            <w:tcW w:w="5027" w:type="dxa"/>
            <w:shd w:val="clear" w:color="auto" w:fill="FFFFFF"/>
            <w:vAlign w:val="center"/>
          </w:tcPr>
          <w:p>
            <w:r>
              <w:t>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3838" w:type="dxa"/>
            <w:shd w:val="clear" w:color="auto" w:fill="auto"/>
            <w:vAlign w:val="center"/>
          </w:tcPr>
          <w:p>
            <w:r>
              <w:t>期末基金总份额/期末基金实缴总额</w:t>
            </w:r>
          </w:p>
        </w:tc>
        <w:tc>
          <w:tcPr>
            <w:tcW w:w="5027" w:type="dxa"/>
            <w:shd w:val="clear" w:color="auto" w:fill="FFFFFF"/>
            <w:vAlign w:val="center"/>
          </w:tcPr>
          <w:p>
            <w:r>
              <w:t>17377.703542</w:t>
            </w:r>
          </w:p>
        </w:tc>
      </w:tr>
    </w:tbl>
    <w:p>
      <w:pPr>
        <w:spacing w:line="360" w:lineRule="auto"/>
        <w:jc w:val="left"/>
        <w:rPr>
          <w:rFonts w:ascii="宋体" w:hAnsi="宋体"/>
          <w:sz w:val="24"/>
        </w:rPr>
      </w:pPr>
    </w:p>
    <w:p>
      <w:pPr>
        <w:pStyle w:val="42"/>
        <w:spacing w:before="156" w:after="156"/>
        <w:jc w:val="left"/>
      </w:pPr>
      <w:r>
        <w:rPr>
          <w:rFonts w:hint="eastAsia"/>
        </w:rPr>
        <w:t>管理人说明的其他情况</w:t>
      </w:r>
    </w:p>
    <w:tbl>
      <w:tblPr>
        <w:tblStyle w:val="1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shd w:val="clear" w:color="auto" w:fill="FFFFFF"/>
            <w:vAlign w:val="center"/>
          </w:tcPr>
          <w:p>
            <w:pPr>
              <w:jc w:val="left"/>
              <w:rPr>
                <w:rFonts w:hint="eastAsia" w:ascii="Times New Roman" w:hAnsi="Times New Roman"/>
              </w:rPr>
            </w:pPr>
            <w:r>
              <w:rPr>
                <w:rFonts w:hint="eastAsia"/>
                <w:lang w:val="en-US" w:eastAsia="zh-CN"/>
              </w:rPr>
              <w:t>4</w:t>
            </w:r>
            <w:r>
              <w:rPr>
                <w:rFonts w:hint="eastAsia" w:ascii="Times New Roman" w:hAnsi="Times New Roman"/>
              </w:rPr>
              <w:t>.1 报告期内基金投资决策依据和业绩表现</w:t>
            </w:r>
            <w:r>
              <w:rPr>
                <w:rFonts w:hint="eastAsia" w:ascii="Times New Roman" w:hAnsi="Times New Roman"/>
              </w:rPr>
              <w:br w:type="textWrapping"/>
            </w:r>
            <w:r>
              <w:rPr>
                <w:rFonts w:hint="eastAsia"/>
                <w:lang w:val="en-US" w:eastAsia="zh-CN"/>
              </w:rPr>
              <w:t xml:space="preserve">    </w:t>
            </w:r>
            <w:r>
              <w:rPr>
                <w:rFonts w:hint="eastAsia" w:ascii="Times New Roman" w:hAnsi="Times New Roman"/>
              </w:rPr>
              <w:t>本计划核心策略为量化选股策略，且同时交易港股和A股，由于敞口主要为多头，故策略主要风险为市场发生系统性下跌风险。在此情况下产品净值将出现较大回撤。截止2023年</w:t>
            </w:r>
            <w:r>
              <w:rPr>
                <w:rFonts w:hint="eastAsia" w:ascii="Times New Roman" w:hAnsi="Times New Roman"/>
                <w:lang w:val="en-US" w:eastAsia="zh-CN"/>
              </w:rPr>
              <w:t>12</w:t>
            </w:r>
            <w:r>
              <w:rPr>
                <w:rFonts w:hint="eastAsia" w:ascii="Times New Roman" w:hAnsi="Times New Roman"/>
              </w:rPr>
              <w:t>月3</w:t>
            </w:r>
            <w:r>
              <w:rPr>
                <w:rFonts w:hint="eastAsia" w:ascii="Times New Roman" w:hAnsi="Times New Roman"/>
                <w:lang w:val="en-US" w:eastAsia="zh-CN"/>
              </w:rPr>
              <w:t>1</w:t>
            </w:r>
            <w:r>
              <w:rPr>
                <w:rFonts w:hint="eastAsia" w:ascii="Times New Roman" w:hAnsi="Times New Roman"/>
              </w:rPr>
              <w:t>日本基金期末基金单位净值为</w:t>
            </w:r>
            <w:r>
              <w:rPr>
                <w:rFonts w:hint="eastAsia" w:ascii="Times New Roman" w:hAnsi="Times New Roman"/>
                <w:lang w:val="en-US" w:eastAsia="zh-CN"/>
              </w:rPr>
              <w:t>0.9455</w:t>
            </w:r>
            <w:r>
              <w:rPr>
                <w:rFonts w:hint="eastAsia" w:ascii="Times New Roman" w:hAnsi="Times New Roman"/>
              </w:rPr>
              <w:t>元，期末基金累计单位净值</w:t>
            </w:r>
            <w:r>
              <w:rPr>
                <w:rFonts w:hint="eastAsia" w:ascii="Times New Roman" w:hAnsi="Times New Roman"/>
                <w:lang w:val="en-US" w:eastAsia="zh-CN"/>
              </w:rPr>
              <w:t>0.9455</w:t>
            </w:r>
            <w:r>
              <w:rPr>
                <w:rFonts w:hint="eastAsia" w:ascii="Times New Roman" w:hAnsi="Times New Roman"/>
              </w:rPr>
              <w:t>元。</w:t>
            </w:r>
            <w:r>
              <w:rPr>
                <w:rFonts w:hint="eastAsia" w:ascii="Times New Roman" w:hAnsi="Times New Roman"/>
              </w:rPr>
              <w:br w:type="textWrapping"/>
            </w:r>
            <w:r>
              <w:rPr>
                <w:rFonts w:hint="eastAsia"/>
                <w:lang w:val="en-US" w:eastAsia="zh-CN"/>
              </w:rPr>
              <w:t>4</w:t>
            </w:r>
            <w:r>
              <w:rPr>
                <w:rFonts w:hint="eastAsia" w:ascii="Times New Roman" w:hAnsi="Times New Roman"/>
              </w:rPr>
              <w:t>.2 投资经理</w:t>
            </w:r>
            <w:r>
              <w:rPr>
                <w:rFonts w:hint="eastAsia" w:ascii="Times New Roman" w:hAnsi="Times New Roman"/>
              </w:rPr>
              <w:br w:type="textWrapping"/>
            </w:r>
            <w:r>
              <w:rPr>
                <w:rFonts w:hint="eastAsia"/>
                <w:lang w:val="en-US" w:eastAsia="zh-CN"/>
              </w:rPr>
              <w:t xml:space="preserve">    </w:t>
            </w:r>
            <w:r>
              <w:rPr>
                <w:rFonts w:hint="eastAsia" w:ascii="Times New Roman" w:hAnsi="Times New Roman"/>
              </w:rPr>
              <w:t>本计划投资经理为廉正（期货从业资格编码：F3054039）、邢敏（期货从业资格编码：F03087819）、于淼（期货从业资格编码：F03116823）。</w:t>
            </w:r>
            <w:bookmarkStart w:id="0" w:name="_GoBack"/>
            <w:bookmarkEnd w:id="0"/>
            <w:r>
              <w:rPr>
                <w:rFonts w:hint="eastAsia" w:ascii="Times New Roman" w:hAnsi="Times New Roman"/>
              </w:rPr>
              <w:br w:type="textWrapping"/>
            </w:r>
            <w:r>
              <w:rPr>
                <w:rFonts w:hint="eastAsia"/>
                <w:lang w:val="en-US" w:eastAsia="zh-CN"/>
              </w:rPr>
              <w:t xml:space="preserve">    </w:t>
            </w:r>
            <w:r>
              <w:rPr>
                <w:rFonts w:hint="eastAsia" w:ascii="Times New Roman" w:hAnsi="Times New Roman"/>
              </w:rPr>
              <w:t>投资经理从业经验：</w:t>
            </w:r>
            <w:r>
              <w:rPr>
                <w:rFonts w:hint="eastAsia" w:ascii="Times New Roman" w:hAnsi="Times New Roman"/>
              </w:rPr>
              <w:br w:type="textWrapping"/>
            </w:r>
            <w:r>
              <w:rPr>
                <w:rFonts w:hint="eastAsia"/>
                <w:lang w:val="en-US" w:eastAsia="zh-CN"/>
              </w:rPr>
              <w:t xml:space="preserve">    </w:t>
            </w:r>
            <w:r>
              <w:rPr>
                <w:rFonts w:hint="eastAsia" w:ascii="Times New Roman" w:hAnsi="Times New Roman"/>
              </w:rPr>
              <w:t>廉正，产业经济学硕士，现任兴证期货资产管理部总经理兼投资经理。2011年至2015年9月历任新湖期货有限公司研究所资深分析师、资产管理部投资经理、部门副经理；2015年9月至2018年11月任西南期货有限公司资产管理部总经理兼投资经理；2018年11月加盟兴证期货资产管理部。长期从事宏观经济、商品及大类资产配置研究和投资工作。</w:t>
            </w:r>
            <w:r>
              <w:rPr>
                <w:rFonts w:hint="eastAsia" w:ascii="Times New Roman" w:hAnsi="Times New Roman"/>
              </w:rPr>
              <w:br w:type="textWrapping"/>
            </w:r>
            <w:r>
              <w:rPr>
                <w:rFonts w:hint="eastAsia"/>
                <w:lang w:val="en-US" w:eastAsia="zh-CN"/>
              </w:rPr>
              <w:t xml:space="preserve">    </w:t>
            </w:r>
            <w:r>
              <w:rPr>
                <w:rFonts w:hint="eastAsia" w:ascii="Times New Roman" w:hAnsi="Times New Roman"/>
              </w:rPr>
              <w:t>邢敏，材料物理学与金融学双学士，现任兴证期货资产管理部投资经理。有六年的债券固收投资交易经验，2017年7月至2021年6月在领睿资产管理公司任交易部副总经理、投资经理，2021年7月加入兴证期货资管部。</w:t>
            </w:r>
          </w:p>
          <w:p>
            <w:pPr>
              <w:ind w:firstLine="420" w:firstLineChars="200"/>
              <w:jc w:val="left"/>
              <w:rPr>
                <w:rFonts w:hint="eastAsia" w:ascii="Times New Roman" w:hAnsi="Times New Roman"/>
              </w:rPr>
            </w:pPr>
            <w:r>
              <w:rPr>
                <w:rFonts w:hint="eastAsia" w:ascii="Times New Roman" w:hAnsi="Times New Roman"/>
              </w:rPr>
              <w:t>于淼，期货从业资格编码：F03116823，投资经理从业经验：金融工程硕士，现任兴证期货资产管理部投资经理。2018年7月至2020年11月，在上海和熙投资管理有限公司担任场外衍生品交易员岗位，从事衍生品研究和交易工作;2020年12月至2023年6月,在华鑫期货有限公司历任研究所研究员、资管部研究员、资管部投资经理岗位，负责量化交易策略的研究和开发工作；2023年6月加盟兴证期货资产管理部。长期从事衍生品研究，量化交易策略开发工作。具有基金从业资格，最近三年未被监管机构采取行政监管措施、行政处罚。</w:t>
            </w:r>
          </w:p>
          <w:p>
            <w:pPr>
              <w:ind w:firstLine="420" w:firstLineChars="200"/>
              <w:jc w:val="left"/>
              <w:rPr>
                <w:rFonts w:hint="eastAsia" w:ascii="Times New Roman" w:hAnsi="Times New Roman"/>
              </w:rPr>
            </w:pPr>
            <w:r>
              <w:rPr>
                <w:rFonts w:hint="eastAsia" w:ascii="Times New Roman" w:hAnsi="Times New Roman"/>
              </w:rPr>
              <w:t>本计划投资经理符合法律法规规定的以下条件：</w:t>
            </w:r>
          </w:p>
          <w:p>
            <w:pPr>
              <w:ind w:firstLine="420" w:firstLineChars="200"/>
              <w:jc w:val="left"/>
              <w:rPr>
                <w:rFonts w:hint="eastAsia" w:ascii="Times New Roman" w:hAnsi="Times New Roman"/>
              </w:rPr>
            </w:pPr>
            <w:r>
              <w:rPr>
                <w:rFonts w:hint="eastAsia" w:ascii="Times New Roman" w:hAnsi="Times New Roman"/>
              </w:rPr>
              <w:t>（1）已取得从业资格；</w:t>
            </w:r>
          </w:p>
          <w:p>
            <w:pPr>
              <w:ind w:firstLine="420" w:firstLineChars="200"/>
              <w:jc w:val="left"/>
              <w:rPr>
                <w:rFonts w:hint="eastAsia" w:ascii="Times New Roman" w:hAnsi="Times New Roman"/>
              </w:rPr>
            </w:pPr>
            <w:r>
              <w:rPr>
                <w:rFonts w:hint="eastAsia" w:ascii="Times New Roman" w:hAnsi="Times New Roman"/>
              </w:rPr>
              <w:t>（2）具有3年以上投资管理、投资研究、投资咨询等相关业务经验；</w:t>
            </w:r>
          </w:p>
          <w:p>
            <w:pPr>
              <w:ind w:firstLine="420" w:firstLineChars="200"/>
              <w:jc w:val="left"/>
              <w:rPr>
                <w:rFonts w:hint="eastAsia" w:ascii="Times New Roman" w:hAnsi="Times New Roman"/>
              </w:rPr>
            </w:pPr>
            <w:r>
              <w:rPr>
                <w:rFonts w:hint="eastAsia" w:ascii="Times New Roman" w:hAnsi="Times New Roman"/>
              </w:rPr>
              <w:t>（3）具有良好的诚信记录及职业操守，且最近3年未被监管机构采取重大行政监管措施、行政处罚。</w:t>
            </w:r>
          </w:p>
          <w:p>
            <w:pPr>
              <w:ind w:firstLine="420" w:firstLineChars="200"/>
              <w:jc w:val="left"/>
              <w:rPr>
                <w:rFonts w:hint="eastAsia" w:ascii="Times New Roman" w:hAnsi="Times New Roman"/>
              </w:rPr>
            </w:pPr>
            <w:r>
              <w:rPr>
                <w:rFonts w:hint="eastAsia" w:ascii="Times New Roman" w:hAnsi="Times New Roman"/>
              </w:rPr>
              <w:t>本计划投资顾问为中庚基金管理有限公司，在本计划运作期间，投资顾问勤勉尽责为本计划提供投资建议，与我司不存在利益输送及其他不合规行为。投资顾问是经中国证监会证监许可[2018]918号文批准设立并持续经营的公募基金管理公司。该公司建立了专业化的投资管理机制，目前已经拥有一支具有丰富的投资经验、具有良好的业务能力和职业道德、具有团队协作和开拓创新精神的专业化团队。同时，该公司具备完善的风险控制体制，通过完善各类风险控制制度，建立全面的风险控制体系，最大程度上避免内部与外部风险对投资者利益的侵害。该公司的管理团队和投资研究团队在业内声誉良好，无不良从业记录，并有可追溯投资管理业绩证明。</w:t>
            </w:r>
            <w:r>
              <w:rPr>
                <w:rFonts w:hint="eastAsia" w:ascii="Times New Roman" w:hAnsi="Times New Roman"/>
              </w:rPr>
              <w:br w:type="textWrapping"/>
            </w:r>
            <w:r>
              <w:rPr>
                <w:rFonts w:hint="eastAsia"/>
                <w:lang w:val="en-US" w:eastAsia="zh-CN"/>
              </w:rPr>
              <w:t>4</w:t>
            </w:r>
            <w:r>
              <w:rPr>
                <w:rFonts w:hint="eastAsia" w:ascii="Times New Roman" w:hAnsi="Times New Roman"/>
              </w:rPr>
              <w:t>.3 报告期内基金估值程序</w:t>
            </w:r>
            <w:r>
              <w:rPr>
                <w:rFonts w:hint="eastAsia" w:ascii="Times New Roman" w:hAnsi="Times New Roman"/>
              </w:rPr>
              <w:br w:type="textWrapping"/>
            </w:r>
            <w:r>
              <w:rPr>
                <w:rFonts w:hint="eastAsia" w:ascii="Times New Roman" w:hAnsi="Times New Roman"/>
              </w:rPr>
              <w:t xml:space="preserve">   </w:t>
            </w:r>
            <w:r>
              <w:rPr>
                <w:rFonts w:hint="eastAsia" w:ascii="Times New Roman" w:hAnsi="Times New Roman"/>
                <w:lang w:val="en-US" w:eastAsia="zh-CN"/>
              </w:rPr>
              <w:t xml:space="preserve"> </w:t>
            </w:r>
            <w:r>
              <w:rPr>
                <w:rFonts w:hint="eastAsia" w:ascii="Times New Roman" w:hAnsi="Times New Roman"/>
              </w:rPr>
              <w:t>根据监管相关规定及基金合同约定，本计划管理人严格按照监管相关规定和基金合同关于估值的约定，对基金所持有的投资品种进行估值。本计划托管人根据法律法规要求履行估值及净值计算的复核责任。本报告期内，参与估值流程各方之间无重大利益冲突。</w:t>
            </w:r>
            <w:r>
              <w:rPr>
                <w:rFonts w:hint="eastAsia" w:ascii="Times New Roman" w:hAnsi="Times New Roman"/>
              </w:rPr>
              <w:br w:type="textWrapping"/>
            </w:r>
            <w:r>
              <w:rPr>
                <w:rFonts w:hint="eastAsia"/>
                <w:lang w:val="en-US" w:eastAsia="zh-CN"/>
              </w:rPr>
              <w:t>4</w:t>
            </w:r>
            <w:r>
              <w:rPr>
                <w:rFonts w:hint="eastAsia" w:ascii="Times New Roman" w:hAnsi="Times New Roman"/>
              </w:rPr>
              <w:t>.4 报告期内管理人履职情况</w:t>
            </w:r>
            <w:r>
              <w:rPr>
                <w:rFonts w:hint="eastAsia" w:ascii="Times New Roman" w:hAnsi="Times New Roman"/>
              </w:rPr>
              <w:br w:type="textWrapping"/>
            </w:r>
            <w:r>
              <w:rPr>
                <w:rFonts w:hint="eastAsia" w:ascii="Times New Roman" w:hAnsi="Times New Roman"/>
                <w:lang w:val="en-US" w:eastAsia="zh-CN"/>
              </w:rPr>
              <w:t xml:space="preserve">     </w:t>
            </w:r>
            <w:r>
              <w:rPr>
                <w:rFonts w:hint="eastAsia" w:ascii="Times New Roman" w:hAnsi="Times New Roman"/>
              </w:rPr>
              <w:t>公司在资产管理业务经营过程中，将严格遵守以下管理人的职责：</w:t>
            </w:r>
            <w:r>
              <w:rPr>
                <w:rFonts w:hint="eastAsia" w:ascii="Times New Roman" w:hAnsi="Times New Roman"/>
              </w:rPr>
              <w:br w:type="textWrapping"/>
            </w:r>
            <w:r>
              <w:rPr>
                <w:rFonts w:hint="eastAsia" w:ascii="Times New Roman" w:hAnsi="Times New Roman"/>
              </w:rPr>
              <w:t xml:space="preserve">   </w:t>
            </w:r>
            <w:r>
              <w:rPr>
                <w:rFonts w:hint="eastAsia" w:ascii="Times New Roman" w:hAnsi="Times New Roman"/>
                <w:lang w:val="en-US" w:eastAsia="zh-CN"/>
              </w:rPr>
              <w:t xml:space="preserve"> </w:t>
            </w:r>
            <w:r>
              <w:rPr>
                <w:rFonts w:hint="eastAsia" w:ascii="Times New Roman" w:hAnsi="Times New Roman"/>
              </w:rPr>
              <w:t>（1）依法办理资产管理计划的销售、登记、备案事宜；</w:t>
            </w:r>
            <w:r>
              <w:rPr>
                <w:rFonts w:hint="eastAsia" w:ascii="Times New Roman" w:hAnsi="Times New Roman"/>
              </w:rPr>
              <w:br w:type="textWrapping"/>
            </w:r>
            <w:r>
              <w:rPr>
                <w:rFonts w:hint="eastAsia" w:ascii="Times New Roman" w:hAnsi="Times New Roman"/>
              </w:rPr>
              <w:t xml:space="preserve">   </w:t>
            </w:r>
            <w:r>
              <w:rPr>
                <w:rFonts w:hint="eastAsia" w:ascii="Times New Roman" w:hAnsi="Times New Roman"/>
                <w:lang w:val="en-US" w:eastAsia="zh-CN"/>
              </w:rPr>
              <w:t xml:space="preserve"> </w:t>
            </w:r>
            <w:r>
              <w:rPr>
                <w:rFonts w:hint="eastAsia" w:ascii="Times New Roman" w:hAnsi="Times New Roman"/>
              </w:rPr>
              <w:t>（2）对所管理的不同资产管理计划的受托财产分别管理、分别记账，进行投资；</w:t>
            </w:r>
            <w:r>
              <w:rPr>
                <w:rFonts w:hint="eastAsia" w:ascii="Times New Roman" w:hAnsi="Times New Roman"/>
              </w:rPr>
              <w:br w:type="textWrapping"/>
            </w:r>
            <w:r>
              <w:rPr>
                <w:rFonts w:hint="eastAsia" w:ascii="Times New Roman" w:hAnsi="Times New Roman"/>
              </w:rPr>
              <w:t xml:space="preserve">   </w:t>
            </w:r>
            <w:r>
              <w:rPr>
                <w:rFonts w:hint="eastAsia" w:ascii="Times New Roman" w:hAnsi="Times New Roman"/>
                <w:lang w:val="en-US" w:eastAsia="zh-CN"/>
              </w:rPr>
              <w:t xml:space="preserve"> </w:t>
            </w:r>
            <w:r>
              <w:rPr>
                <w:rFonts w:hint="eastAsia" w:ascii="Times New Roman" w:hAnsi="Times New Roman"/>
              </w:rPr>
              <w:t>（3）按照资产管理合同的约定确定收益分配方案，及时向投资者分配收益；</w:t>
            </w:r>
          </w:p>
          <w:p>
            <w:pPr>
              <w:ind w:firstLine="420" w:firstLineChars="200"/>
              <w:jc w:val="left"/>
              <w:rPr>
                <w:rFonts w:hint="eastAsia" w:ascii="Times New Roman" w:hAnsi="Times New Roman"/>
              </w:rPr>
            </w:pPr>
            <w:r>
              <w:rPr>
                <w:rFonts w:hint="eastAsia" w:ascii="Times New Roman" w:hAnsi="Times New Roman"/>
                <w:lang w:eastAsia="zh-CN"/>
              </w:rPr>
              <w:t>（</w:t>
            </w:r>
            <w:r>
              <w:rPr>
                <w:rFonts w:hint="eastAsia" w:ascii="Times New Roman" w:hAnsi="Times New Roman"/>
                <w:lang w:val="en-US" w:eastAsia="zh-CN"/>
              </w:rPr>
              <w:t>4</w:t>
            </w:r>
            <w:r>
              <w:rPr>
                <w:rFonts w:hint="eastAsia" w:ascii="Times New Roman" w:hAnsi="Times New Roman"/>
                <w:lang w:eastAsia="zh-CN"/>
              </w:rPr>
              <w:t>）</w:t>
            </w:r>
            <w:r>
              <w:rPr>
                <w:rFonts w:hint="eastAsia" w:ascii="Times New Roman" w:hAnsi="Times New Roman"/>
              </w:rPr>
              <w:t>进行资产管理计划会计核算并编制资产管理计划财务会计报告；</w:t>
            </w:r>
            <w:r>
              <w:rPr>
                <w:rFonts w:hint="eastAsia" w:ascii="Times New Roman" w:hAnsi="Times New Roman"/>
              </w:rPr>
              <w:br w:type="textWrapping"/>
            </w:r>
            <w:r>
              <w:rPr>
                <w:rFonts w:hint="eastAsia" w:ascii="Times New Roman" w:hAnsi="Times New Roman"/>
              </w:rPr>
              <w:t xml:space="preserve">   </w:t>
            </w:r>
            <w:r>
              <w:rPr>
                <w:rFonts w:hint="eastAsia" w:ascii="Times New Roman" w:hAnsi="Times New Roman"/>
                <w:lang w:val="en-US" w:eastAsia="zh-CN"/>
              </w:rPr>
              <w:t xml:space="preserve"> </w:t>
            </w:r>
            <w:r>
              <w:rPr>
                <w:rFonts w:hint="eastAsia" w:ascii="Times New Roman" w:hAnsi="Times New Roman"/>
              </w:rPr>
              <w:t>（</w:t>
            </w:r>
            <w:r>
              <w:rPr>
                <w:rFonts w:hint="eastAsia" w:ascii="Times New Roman" w:hAnsi="Times New Roman"/>
                <w:lang w:val="en-US" w:eastAsia="zh-CN"/>
              </w:rPr>
              <w:t>5</w:t>
            </w:r>
            <w:r>
              <w:rPr>
                <w:rFonts w:hint="eastAsia" w:ascii="Times New Roman" w:hAnsi="Times New Roman"/>
              </w:rPr>
              <w:t>）依法计算并披露资产管理计划净值，确定参与、退出价格；</w:t>
            </w:r>
            <w:r>
              <w:rPr>
                <w:rFonts w:hint="eastAsia" w:ascii="Times New Roman" w:hAnsi="Times New Roman"/>
              </w:rPr>
              <w:br w:type="textWrapping"/>
            </w:r>
            <w:r>
              <w:rPr>
                <w:rFonts w:hint="eastAsia" w:ascii="Times New Roman" w:hAnsi="Times New Roman"/>
              </w:rPr>
              <w:t xml:space="preserve">   </w:t>
            </w:r>
            <w:r>
              <w:rPr>
                <w:rFonts w:hint="eastAsia" w:ascii="Times New Roman" w:hAnsi="Times New Roman"/>
                <w:lang w:val="en-US" w:eastAsia="zh-CN"/>
              </w:rPr>
              <w:t xml:space="preserve"> </w:t>
            </w:r>
            <w:r>
              <w:rPr>
                <w:rFonts w:hint="eastAsia" w:ascii="Times New Roman" w:hAnsi="Times New Roman"/>
              </w:rPr>
              <w:t>（</w:t>
            </w:r>
            <w:r>
              <w:rPr>
                <w:rFonts w:hint="eastAsia" w:ascii="Times New Roman" w:hAnsi="Times New Roman"/>
                <w:lang w:val="en-US" w:eastAsia="zh-CN"/>
              </w:rPr>
              <w:t>6</w:t>
            </w:r>
            <w:r>
              <w:rPr>
                <w:rFonts w:hint="eastAsia" w:ascii="Times New Roman" w:hAnsi="Times New Roman"/>
              </w:rPr>
              <w:t>）办理与受托财产管理业务活动有关的信息披露事项；</w:t>
            </w:r>
            <w:r>
              <w:rPr>
                <w:rFonts w:hint="eastAsia" w:ascii="Times New Roman" w:hAnsi="Times New Roman"/>
              </w:rPr>
              <w:br w:type="textWrapping"/>
            </w:r>
            <w:r>
              <w:rPr>
                <w:rFonts w:hint="eastAsia" w:ascii="Times New Roman" w:hAnsi="Times New Roman"/>
              </w:rPr>
              <w:t xml:space="preserve">  </w:t>
            </w:r>
            <w:r>
              <w:rPr>
                <w:rFonts w:hint="eastAsia" w:ascii="Times New Roman" w:hAnsi="Times New Roman"/>
                <w:lang w:val="en-US" w:eastAsia="zh-CN"/>
              </w:rPr>
              <w:t xml:space="preserve"> </w:t>
            </w:r>
            <w:r>
              <w:rPr>
                <w:rFonts w:hint="eastAsia" w:ascii="Times New Roman" w:hAnsi="Times New Roman"/>
              </w:rPr>
              <w:t xml:space="preserve"> （</w:t>
            </w:r>
            <w:r>
              <w:rPr>
                <w:rFonts w:hint="eastAsia" w:ascii="Times New Roman" w:hAnsi="Times New Roman"/>
                <w:lang w:val="en-US" w:eastAsia="zh-CN"/>
              </w:rPr>
              <w:t>7</w:t>
            </w:r>
            <w:r>
              <w:rPr>
                <w:rFonts w:hint="eastAsia" w:ascii="Times New Roman" w:hAnsi="Times New Roman"/>
              </w:rPr>
              <w:t>）保存受托财产管理业务活动的记录、账册、报表和其他相关资料；</w:t>
            </w:r>
            <w:r>
              <w:rPr>
                <w:rFonts w:hint="eastAsia" w:ascii="Times New Roman" w:hAnsi="Times New Roman"/>
              </w:rPr>
              <w:br w:type="textWrapping"/>
            </w:r>
            <w:r>
              <w:rPr>
                <w:rFonts w:hint="eastAsia" w:ascii="Times New Roman" w:hAnsi="Times New Roman"/>
              </w:rPr>
              <w:t xml:space="preserve">   </w:t>
            </w:r>
            <w:r>
              <w:rPr>
                <w:rFonts w:hint="eastAsia" w:ascii="Times New Roman" w:hAnsi="Times New Roman"/>
                <w:lang w:val="en-US" w:eastAsia="zh-CN"/>
              </w:rPr>
              <w:t xml:space="preserve"> </w:t>
            </w:r>
            <w:r>
              <w:rPr>
                <w:rFonts w:hint="eastAsia" w:ascii="Times New Roman" w:hAnsi="Times New Roman"/>
              </w:rPr>
              <w:t>（</w:t>
            </w:r>
            <w:r>
              <w:rPr>
                <w:rFonts w:hint="eastAsia" w:ascii="Times New Roman" w:hAnsi="Times New Roman"/>
                <w:lang w:val="en-US" w:eastAsia="zh-CN"/>
              </w:rPr>
              <w:t>8</w:t>
            </w:r>
            <w:r>
              <w:rPr>
                <w:rFonts w:hint="eastAsia" w:ascii="Times New Roman" w:hAnsi="Times New Roman"/>
              </w:rPr>
              <w:t>）以管理人名义，代表投资者利益行使诉讼权利或者实施其他法律行为；</w:t>
            </w:r>
          </w:p>
          <w:p>
            <w:pPr>
              <w:widowControl/>
              <w:ind w:firstLine="420" w:firstLineChars="200"/>
              <w:jc w:val="left"/>
              <w:textAlignment w:val="center"/>
            </w:pPr>
            <w:r>
              <w:rPr>
                <w:rFonts w:hint="eastAsia" w:ascii="Times New Roman" w:hAnsi="Times New Roman"/>
                <w:lang w:eastAsia="zh-CN"/>
              </w:rPr>
              <w:t>（</w:t>
            </w:r>
            <w:r>
              <w:rPr>
                <w:rFonts w:hint="eastAsia" w:ascii="Times New Roman" w:hAnsi="Times New Roman"/>
                <w:lang w:val="en-US" w:eastAsia="zh-CN"/>
              </w:rPr>
              <w:t>9</w:t>
            </w:r>
            <w:r>
              <w:rPr>
                <w:rFonts w:hint="eastAsia" w:ascii="Times New Roman" w:hAnsi="Times New Roman"/>
                <w:lang w:eastAsia="zh-CN"/>
              </w:rPr>
              <w:t>）</w:t>
            </w:r>
            <w:r>
              <w:rPr>
                <w:rFonts w:hint="eastAsia" w:ascii="Times New Roman" w:hAnsi="Times New Roman"/>
              </w:rPr>
              <w:t>保证向投资者支付的受托资金及收益返回其参与资产管理计划时使用的结算账户或其同名账户</w:t>
            </w:r>
            <w:r>
              <w:rPr>
                <w:rFonts w:hint="eastAsia" w:ascii="Times New Roman" w:hAnsi="Times New Roman"/>
              </w:rPr>
              <w:br w:type="textWrapping"/>
            </w:r>
            <w:r>
              <w:rPr>
                <w:rFonts w:hint="eastAsia" w:ascii="Times New Roman" w:hAnsi="Times New Roman"/>
              </w:rPr>
              <w:t xml:space="preserve">   </w:t>
            </w:r>
            <w:r>
              <w:rPr>
                <w:rFonts w:hint="eastAsia" w:ascii="Times New Roman" w:hAnsi="Times New Roman"/>
                <w:lang w:val="en-US" w:eastAsia="zh-CN"/>
              </w:rPr>
              <w:t xml:space="preserve"> </w:t>
            </w:r>
            <w:r>
              <w:rPr>
                <w:rFonts w:hint="eastAsia" w:ascii="Times New Roman" w:hAnsi="Times New Roman"/>
              </w:rPr>
              <w:t>（</w:t>
            </w:r>
            <w:r>
              <w:rPr>
                <w:rFonts w:hint="eastAsia" w:ascii="Times New Roman" w:hAnsi="Times New Roman"/>
                <w:lang w:val="en-US" w:eastAsia="zh-CN"/>
              </w:rPr>
              <w:t>10</w:t>
            </w:r>
            <w:r>
              <w:rPr>
                <w:rFonts w:hint="eastAsia" w:ascii="Times New Roman" w:hAnsi="Times New Roman"/>
              </w:rPr>
              <w:t>）法律、行政法规和中国证监会规定的其他职责。</w:t>
            </w:r>
            <w:r>
              <w:rPr>
                <w:rFonts w:hint="eastAsia" w:ascii="Times New Roman" w:hAnsi="Times New Roman"/>
              </w:rPr>
              <w:br w:type="textWrapping"/>
            </w:r>
            <w:r>
              <w:rPr>
                <w:rFonts w:hint="eastAsia"/>
                <w:lang w:val="en-US" w:eastAsia="zh-CN"/>
              </w:rPr>
              <w:t>4</w:t>
            </w:r>
            <w:r>
              <w:rPr>
                <w:rFonts w:hint="eastAsia" w:ascii="Times New Roman" w:hAnsi="Times New Roman"/>
              </w:rPr>
              <w:t>.5 文件存放地点</w:t>
            </w:r>
            <w:r>
              <w:rPr>
                <w:rFonts w:hint="eastAsia" w:ascii="Times New Roman" w:hAnsi="Times New Roman"/>
              </w:rPr>
              <w:br w:type="textWrapping"/>
            </w:r>
            <w:r>
              <w:rPr>
                <w:rFonts w:hint="eastAsia" w:ascii="Times New Roman" w:hAnsi="Times New Roman"/>
                <w:lang w:val="en-US" w:eastAsia="zh-CN"/>
              </w:rPr>
              <w:t xml:space="preserve">    </w:t>
            </w:r>
            <w:r>
              <w:rPr>
                <w:rFonts w:hint="eastAsia" w:ascii="Times New Roman" w:hAnsi="Times New Roman"/>
              </w:rPr>
              <w:t>兴证期货有限公司</w:t>
            </w:r>
            <w:r>
              <w:rPr>
                <w:rFonts w:hint="eastAsia" w:ascii="Times New Roman" w:hAnsi="Times New Roman"/>
              </w:rPr>
              <w:br w:type="textWrapping"/>
            </w:r>
            <w:r>
              <w:rPr>
                <w:rFonts w:hint="eastAsia" w:ascii="Times New Roman" w:hAnsi="Times New Roman"/>
                <w:lang w:val="en-US" w:eastAsia="zh-CN"/>
              </w:rPr>
              <w:t xml:space="preserve">    </w:t>
            </w:r>
            <w:r>
              <w:rPr>
                <w:rFonts w:hint="eastAsia" w:ascii="Times New Roman" w:hAnsi="Times New Roman"/>
              </w:rPr>
              <w:t>地址：上海市浦东新区长柳路36号兴业证券大厦8楼</w:t>
            </w:r>
            <w:r>
              <w:rPr>
                <w:rFonts w:hint="eastAsia" w:ascii="Times New Roman" w:hAnsi="Times New Roman"/>
              </w:rPr>
              <w:br w:type="textWrapping"/>
            </w:r>
            <w:r>
              <w:rPr>
                <w:rFonts w:hint="eastAsia" w:ascii="Times New Roman" w:hAnsi="Times New Roman"/>
                <w:lang w:val="en-US" w:eastAsia="zh-CN"/>
              </w:rPr>
              <w:t xml:space="preserve">    </w:t>
            </w:r>
            <w:r>
              <w:rPr>
                <w:rFonts w:hint="eastAsia" w:ascii="Times New Roman" w:hAnsi="Times New Roman"/>
              </w:rPr>
              <w:t>联 系 人：</w:t>
            </w:r>
            <w:r>
              <w:rPr>
                <w:rFonts w:hint="eastAsia" w:ascii="宋体" w:hAnsi="宋体"/>
                <w:szCs w:val="21"/>
                <w:lang w:val="en-US" w:eastAsia="zh-CN"/>
              </w:rPr>
              <w:t>孙雯</w:t>
            </w:r>
            <w:r>
              <w:rPr>
                <w:rFonts w:hint="eastAsia" w:ascii="Times New Roman" w:hAnsi="Times New Roman"/>
              </w:rPr>
              <w:br w:type="textWrapping"/>
            </w:r>
            <w:r>
              <w:rPr>
                <w:rFonts w:hint="eastAsia" w:ascii="Times New Roman" w:hAnsi="Times New Roman"/>
                <w:lang w:val="en-US" w:eastAsia="zh-CN"/>
              </w:rPr>
              <w:t xml:space="preserve">    </w:t>
            </w:r>
            <w:r>
              <w:rPr>
                <w:rFonts w:hint="eastAsia" w:ascii="Times New Roman" w:hAnsi="Times New Roman"/>
              </w:rPr>
              <w:t>服务电话：</w:t>
            </w:r>
            <w:r>
              <w:rPr>
                <w:rFonts w:hint="eastAsia" w:ascii="宋体" w:hAnsi="宋体"/>
                <w:szCs w:val="21"/>
              </w:rPr>
              <w:t>0</w:t>
            </w:r>
            <w:r>
              <w:rPr>
                <w:rFonts w:ascii="宋体" w:hAnsi="宋体"/>
                <w:szCs w:val="21"/>
              </w:rPr>
              <w:t>21</w:t>
            </w:r>
            <w:r>
              <w:rPr>
                <w:rFonts w:hint="eastAsia" w:ascii="宋体" w:hAnsi="宋体"/>
                <w:szCs w:val="21"/>
              </w:rPr>
              <w:t>-</w:t>
            </w:r>
            <w:r>
              <w:rPr>
                <w:rFonts w:ascii="宋体" w:hAnsi="宋体"/>
                <w:szCs w:val="21"/>
              </w:rPr>
              <w:t>2037095</w:t>
            </w:r>
            <w:r>
              <w:rPr>
                <w:rFonts w:hint="eastAsia" w:ascii="宋体" w:hAnsi="宋体"/>
                <w:szCs w:val="21"/>
                <w:lang w:val="en-US" w:eastAsia="zh-CN"/>
              </w:rPr>
              <w:t>2</w:t>
            </w:r>
            <w:r>
              <w:rPr>
                <w:rFonts w:hint="eastAsia" w:ascii="Times New Roman" w:hAnsi="Times New Roman"/>
              </w:rPr>
              <w:br w:type="textWrapping"/>
            </w:r>
            <w:r>
              <w:rPr>
                <w:rFonts w:hint="eastAsia" w:ascii="Times New Roman" w:hAnsi="Times New Roman"/>
                <w:lang w:val="en-US" w:eastAsia="zh-CN"/>
              </w:rPr>
              <w:t xml:space="preserve">    </w:t>
            </w:r>
            <w:r>
              <w:rPr>
                <w:rFonts w:hint="eastAsia" w:ascii="Times New Roman" w:hAnsi="Times New Roman"/>
              </w:rPr>
              <w:t>E-MAIL ：</w:t>
            </w:r>
            <w:r>
              <w:rPr>
                <w:rFonts w:hint="eastAsia" w:ascii="宋体" w:hAnsi="宋体"/>
                <w:szCs w:val="21"/>
                <w:lang w:val="en-US" w:eastAsia="zh-CN"/>
              </w:rPr>
              <w:t>sunwen</w:t>
            </w:r>
            <w:r>
              <w:rPr>
                <w:rFonts w:hint="eastAsia" w:ascii="宋体" w:hAnsi="宋体"/>
                <w:szCs w:val="21"/>
              </w:rPr>
              <w:t>@xzfutures</w:t>
            </w:r>
            <w:r>
              <w:rPr>
                <w:rFonts w:ascii="宋体" w:hAnsi="宋体"/>
                <w:szCs w:val="21"/>
              </w:rPr>
              <w:t>.</w:t>
            </w:r>
            <w:r>
              <w:rPr>
                <w:rFonts w:hint="eastAsia" w:ascii="宋体" w:hAnsi="宋体"/>
                <w:szCs w:val="21"/>
              </w:rPr>
              <w:t>com</w:t>
            </w:r>
            <w:r>
              <w:rPr>
                <w:rFonts w:hint="eastAsia" w:ascii="Times New Roman" w:hAnsi="Times New Roman"/>
              </w:rPr>
              <w:br w:type="textWrapping"/>
            </w:r>
            <w:r>
              <w:rPr>
                <w:rFonts w:hint="eastAsia" w:ascii="Times New Roman" w:hAnsi="Times New Roman"/>
                <w:lang w:val="en-US" w:eastAsia="zh-CN"/>
              </w:rPr>
              <w:t xml:space="preserve">    </w:t>
            </w:r>
            <w:r>
              <w:rPr>
                <w:rFonts w:hint="eastAsia" w:ascii="Times New Roman" w:hAnsi="Times New Roman"/>
              </w:rPr>
              <w:t>投资者对本报告书如有任何疑问，可以咨询管理人兴证期货有限公司。</w:t>
            </w:r>
            <w:r>
              <w:rPr>
                <w:rFonts w:hint="eastAsia" w:ascii="Times New Roman" w:hAnsi="Times New Roman"/>
              </w:rPr>
              <w:br w:type="textWrapping"/>
            </w:r>
            <w:r>
              <w:rPr>
                <w:rFonts w:hint="eastAsia"/>
                <w:lang w:val="en-US" w:eastAsia="zh-CN"/>
              </w:rPr>
              <w:t>4.</w:t>
            </w:r>
            <w:r>
              <w:rPr>
                <w:rFonts w:hint="eastAsia" w:ascii="Times New Roman" w:hAnsi="Times New Roman"/>
              </w:rPr>
              <w:t>6</w:t>
            </w:r>
            <w:r>
              <w:rPr>
                <w:rFonts w:hint="eastAsia"/>
                <w:lang w:val="en-US" w:eastAsia="zh-CN"/>
              </w:rPr>
              <w:t xml:space="preserve"> </w:t>
            </w:r>
            <w:r>
              <w:rPr>
                <w:rFonts w:hint="eastAsia" w:ascii="Times New Roman" w:hAnsi="Times New Roman"/>
              </w:rPr>
              <w:t>报告期内其他说明情况</w:t>
            </w:r>
            <w:r>
              <w:rPr>
                <w:rFonts w:hint="eastAsia" w:ascii="Times New Roman" w:hAnsi="Times New Roman"/>
              </w:rPr>
              <w:br w:type="textWrapping"/>
            </w:r>
            <w:r>
              <w:rPr>
                <w:rFonts w:hint="eastAsia" w:ascii="Times New Roman" w:hAnsi="Times New Roman"/>
                <w:lang w:val="en-US" w:eastAsia="zh-CN"/>
              </w:rPr>
              <w:t xml:space="preserve">    </w:t>
            </w:r>
            <w:r>
              <w:rPr>
                <w:rFonts w:hint="eastAsia" w:ascii="Times New Roman" w:hAnsi="Times New Roman"/>
              </w:rPr>
              <w:t>本计划本报告期内新增投资经理于淼</w:t>
            </w:r>
            <w:r>
              <w:rPr>
                <w:rFonts w:hint="eastAsia"/>
                <w:lang w:eastAsia="zh-CN"/>
              </w:rPr>
              <w:t>。</w:t>
            </w:r>
            <w:r>
              <w:rPr>
                <w:rFonts w:hint="eastAsia" w:ascii="Times New Roman" w:hAnsi="Times New Roman"/>
              </w:rPr>
              <w:t>报告期内未进行利润分配、未发生关联交易、未发生损害投资者利益的事件及其他不符合法律法规的事项。公司将继续遵守相关法律法规要求，严格履行管理人职责。</w:t>
            </w:r>
          </w:p>
        </w:tc>
      </w:tr>
    </w:tbl>
    <w:p/>
    <w:p>
      <w:pPr>
        <w:pStyle w:val="42"/>
        <w:spacing w:before="156" w:after="156"/>
        <w:jc w:val="left"/>
      </w:pPr>
      <w:r>
        <w:rPr>
          <w:rFonts w:hint="eastAsia"/>
        </w:rPr>
        <w:t>托管人报告</w:t>
      </w:r>
      <w:r>
        <w:rPr>
          <w:rFonts w:hint="eastAsia" w:ascii="宋体" w:hAnsi="宋体"/>
          <w:szCs w:val="21"/>
        </w:rPr>
        <w:t>（如有）</w:t>
      </w:r>
    </w:p>
    <w:p>
      <w:pPr>
        <w:pStyle w:val="39"/>
        <w:spacing w:before="156" w:after="156"/>
        <w:rPr>
          <w:b w:val="0"/>
        </w:rPr>
      </w:pPr>
      <w:r>
        <w:rPr>
          <w:rFonts w:hint="eastAsia"/>
          <w:b w:val="0"/>
        </w:rPr>
        <w:t>报告期内本基金托管人遵规守信情况声明</w:t>
      </w:r>
    </w:p>
    <w:tbl>
      <w:tblPr>
        <w:tblStyle w:val="1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shd w:val="clear" w:color="auto" w:fill="FFFFFF"/>
            <w:vAlign w:val="center"/>
          </w:tcPr>
          <w:p>
            <w:pPr>
              <w:widowControl/>
              <w:jc w:val="left"/>
              <w:textAlignment w:val="center"/>
            </w:pPr>
            <w:r>
              <w:rPr>
                <w:rFonts w:hint="eastAsia" w:ascii="Times New Roman" w:hAnsi="Times New Roman" w:cs="Times New Roman"/>
                <w:color w:val="auto"/>
                <w:kern w:val="2"/>
                <w:sz w:val="21"/>
                <w:szCs w:val="20"/>
              </w:rPr>
              <w:t>报告期内，本计划托管人在托管过程中，严格遵守《证券期货经营机构私募资产管理业务管理办法》、《证券期货经营机构私募资产管理计划运作管理规定》和相关法律法规的规定，以及资产管理合同和托管协议（如有）的约定，不存在任何损害计划份额持有人利益的行为，完全尽职尽责地履行了托管人应尽的义务。</w:t>
            </w:r>
          </w:p>
        </w:tc>
      </w:tr>
    </w:tbl>
    <w:p>
      <w:pPr>
        <w:ind w:firstLine="420" w:firstLineChars="200"/>
        <w:jc w:val="center"/>
      </w:pPr>
    </w:p>
    <w:p>
      <w:pPr>
        <w:pStyle w:val="39"/>
        <w:spacing w:before="156" w:after="156"/>
        <w:rPr>
          <w:b w:val="0"/>
        </w:rPr>
      </w:pPr>
      <w:r>
        <w:rPr>
          <w:rFonts w:hint="eastAsia"/>
          <w:b w:val="0"/>
        </w:rPr>
        <w:t>托管人对报告期内本基金投资运作遵规守信、净值计算、利润分配等情况的说明</w:t>
      </w:r>
    </w:p>
    <w:tbl>
      <w:tblPr>
        <w:tblStyle w:val="1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shd w:val="clear" w:color="auto" w:fill="FFFFFF"/>
            <w:vAlign w:val="center"/>
          </w:tcPr>
          <w:p>
            <w:pPr>
              <w:widowControl/>
              <w:jc w:val="left"/>
              <w:textAlignment w:val="center"/>
            </w:pPr>
            <w:r>
              <w:rPr>
                <w:rFonts w:hint="eastAsia" w:ascii="Times New Roman" w:hAnsi="Times New Roman" w:cs="Times New Roman"/>
                <w:color w:val="auto"/>
                <w:kern w:val="2"/>
                <w:sz w:val="21"/>
                <w:szCs w:val="20"/>
              </w:rPr>
              <w:t>报告期内，本计划托管人依据法律法规的规定以及资产管理合同和托管协议（如有）的约定对本计划管理人的投资运作进行了监督，管理人在本计划投资运作过程中遵规守信情况良好。托管人对本计划报告期内的净值计算、利润分配情况进行了复核，未发现本计划管理人在上述事项中存在违反资产管理合同和托管协议（如有）相关约定的行为。</w:t>
            </w:r>
          </w:p>
        </w:tc>
      </w:tr>
    </w:tbl>
    <w:p>
      <w:pPr>
        <w:jc w:val="center"/>
      </w:pPr>
    </w:p>
    <w:p>
      <w:pPr>
        <w:pStyle w:val="39"/>
        <w:spacing w:before="156" w:after="156"/>
        <w:rPr>
          <w:b w:val="0"/>
        </w:rPr>
      </w:pPr>
      <w:r>
        <w:rPr>
          <w:rFonts w:hint="eastAsia"/>
          <w:b w:val="0"/>
        </w:rPr>
        <w:t>托管人对本年度报告中财务信息等内容的真实、准确和完整发表意见</w:t>
      </w:r>
    </w:p>
    <w:tbl>
      <w:tblPr>
        <w:tblStyle w:val="1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shd w:val="clear" w:color="auto" w:fill="FFFFFF"/>
            <w:vAlign w:val="center"/>
          </w:tcPr>
          <w:p>
            <w:pPr>
              <w:widowControl/>
              <w:jc w:val="left"/>
              <w:textAlignment w:val="center"/>
            </w:pPr>
            <w:r>
              <w:rPr>
                <w:rFonts w:hint="eastAsia" w:ascii="Times New Roman" w:hAnsi="Times New Roman" w:cs="Times New Roman"/>
                <w:color w:val="auto"/>
                <w:kern w:val="2"/>
                <w:sz w:val="21"/>
                <w:szCs w:val="20"/>
              </w:rPr>
              <w:t>本计划托管人依法对年度报告中托管履职期间的财务指标、净值表现、投资组合情况、利润分配情况（如有）、财务会计报告（如有）等财务信息进行了核查，以上内容真实、准确和完整。</w:t>
            </w:r>
          </w:p>
        </w:tc>
      </w:tr>
    </w:tbl>
    <w:p>
      <w:pPr>
        <w:jc w:val="center"/>
      </w:pPr>
    </w:p>
    <w:p>
      <w:pPr>
        <w:pStyle w:val="42"/>
        <w:spacing w:before="156" w:after="156"/>
        <w:jc w:val="left"/>
      </w:pPr>
      <w:r>
        <w:rPr>
          <w:rFonts w:hint="eastAsia"/>
        </w:rPr>
        <w:t>年度财务报表</w:t>
      </w:r>
    </w:p>
    <w:p>
      <w:pPr>
        <w:jc w:val="right"/>
      </w:pPr>
      <w:r>
        <w:rPr>
          <w:rFonts w:hint="eastAsia"/>
        </w:rPr>
        <w:t>金额</w:t>
      </w:r>
      <w:r>
        <w:t>单位：元</w:t>
      </w:r>
    </w:p>
    <w:p>
      <w:pPr>
        <w:pStyle w:val="39"/>
        <w:spacing w:before="156" w:after="156"/>
        <w:rPr>
          <w:b w:val="0"/>
        </w:rPr>
      </w:pPr>
      <w:r>
        <w:rPr>
          <w:rFonts w:hint="eastAsia"/>
          <w:b w:val="0"/>
        </w:rPr>
        <w:t>资产负债表</w:t>
      </w:r>
    </w:p>
    <w:tbl>
      <w:tblPr>
        <w:tblStyle w:val="17"/>
        <w:tblW w:w="8865" w:type="dxa"/>
        <w:tblInd w:w="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55"/>
        <w:gridCol w:w="2955"/>
        <w:gridCol w:w="29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2955" w:type="dxa"/>
            <w:shd w:val="clear" w:color="auto" w:fill="D9D9D9"/>
            <w:vAlign w:val="center"/>
          </w:tcPr>
          <w:p>
            <w:r>
              <w:t>资产</w:t>
            </w:r>
          </w:p>
        </w:tc>
        <w:tc>
          <w:tcPr>
            <w:tcW w:w="2955" w:type="dxa"/>
            <w:shd w:val="clear" w:color="auto" w:fill="D9D9D9"/>
            <w:vAlign w:val="center"/>
          </w:tcPr>
          <w:p>
            <w:r>
              <w:t>2023-12-31</w:t>
            </w:r>
          </w:p>
        </w:tc>
        <w:tc>
          <w:tcPr>
            <w:tcW w:w="2955" w:type="dxa"/>
            <w:shd w:val="clear" w:color="auto" w:fill="D9D9D9"/>
            <w:vAlign w:val="center"/>
          </w:tcPr>
          <w:p>
            <w:r>
              <w:t>2022-12-31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vAlign w:val="center"/>
          </w:tcPr>
          <w:p>
            <w:r>
              <w:t>资产：</w:t>
            </w:r>
          </w:p>
        </w:tc>
        <w:tc>
          <w:tcPr>
            <w:tcW w:w="2955" w:type="dxa"/>
            <w:vAlign w:val="center"/>
          </w:tcPr>
          <w:p/>
        </w:tc>
        <w:tc>
          <w:tcPr>
            <w:tcW w:w="2955"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银行存款</w:t>
            </w:r>
          </w:p>
        </w:tc>
        <w:tc>
          <w:tcPr>
            <w:tcW w:w="2955" w:type="dxa"/>
            <w:shd w:val="clear" w:color="auto" w:fill="FFFFFF"/>
            <w:vAlign w:val="center"/>
          </w:tcPr>
          <w:p>
            <w:r>
              <w:t>70264.57</w:t>
            </w:r>
          </w:p>
        </w:tc>
        <w:tc>
          <w:tcPr>
            <w:tcW w:w="2955" w:type="dxa"/>
            <w:shd w:val="clear" w:color="auto" w:fill="FFFFFF"/>
            <w:vAlign w:val="center"/>
          </w:tcPr>
          <w:p>
            <w:r>
              <w:t>93548.73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结算备付金</w:t>
            </w:r>
          </w:p>
        </w:tc>
        <w:tc>
          <w:tcPr>
            <w:tcW w:w="2955" w:type="dxa"/>
            <w:shd w:val="clear" w:color="auto" w:fill="FFFFFF"/>
            <w:vAlign w:val="center"/>
          </w:tcPr>
          <w:p>
            <w:r>
              <w:t>2663819.22</w:t>
            </w:r>
          </w:p>
        </w:tc>
        <w:tc>
          <w:tcPr>
            <w:tcW w:w="2955" w:type="dxa"/>
            <w:shd w:val="clear" w:color="auto" w:fill="FFFFFF"/>
            <w:vAlign w:val="center"/>
          </w:tcPr>
          <w:p>
            <w:r>
              <w:t>4824434.16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存出保证金</w:t>
            </w:r>
          </w:p>
        </w:tc>
        <w:tc>
          <w:tcPr>
            <w:tcW w:w="2955" w:type="dxa"/>
            <w:shd w:val="clear" w:color="auto" w:fill="FFFFFF"/>
            <w:vAlign w:val="center"/>
          </w:tcPr>
          <w:p>
            <w:r>
              <w:t>0.00</w:t>
            </w:r>
          </w:p>
        </w:tc>
        <w:tc>
          <w:tcPr>
            <w:tcW w:w="2955"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交易性金融资产</w:t>
            </w:r>
          </w:p>
        </w:tc>
        <w:tc>
          <w:tcPr>
            <w:tcW w:w="2955" w:type="dxa"/>
            <w:shd w:val="clear" w:color="auto" w:fill="FFFFFF"/>
            <w:vAlign w:val="center"/>
          </w:tcPr>
          <w:p>
            <w:r>
              <w:t>152447966.41</w:t>
            </w:r>
          </w:p>
        </w:tc>
        <w:tc>
          <w:tcPr>
            <w:tcW w:w="2955" w:type="dxa"/>
            <w:shd w:val="clear" w:color="auto" w:fill="FFFFFF"/>
            <w:vAlign w:val="center"/>
          </w:tcPr>
          <w:p>
            <w:r>
              <w:t>210143467.22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其中：股票投资</w:t>
            </w:r>
          </w:p>
        </w:tc>
        <w:tc>
          <w:tcPr>
            <w:tcW w:w="2955" w:type="dxa"/>
            <w:shd w:val="clear" w:color="auto" w:fill="FFFFFF"/>
            <w:vAlign w:val="center"/>
          </w:tcPr>
          <w:p>
            <w:r>
              <w:t>132830031.25</w:t>
            </w:r>
          </w:p>
        </w:tc>
        <w:tc>
          <w:tcPr>
            <w:tcW w:w="2955" w:type="dxa"/>
            <w:shd w:val="clear" w:color="auto" w:fill="FFFFFF"/>
            <w:vAlign w:val="center"/>
          </w:tcPr>
          <w:p>
            <w:r>
              <w:t>172714706.36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 xml:space="preserve">      基金投资</w:t>
            </w:r>
          </w:p>
        </w:tc>
        <w:tc>
          <w:tcPr>
            <w:tcW w:w="2955" w:type="dxa"/>
            <w:shd w:val="clear" w:color="auto" w:fill="FFFFFF"/>
            <w:vAlign w:val="center"/>
          </w:tcPr>
          <w:p>
            <w:r>
              <w:t>0.00</w:t>
            </w:r>
          </w:p>
        </w:tc>
        <w:tc>
          <w:tcPr>
            <w:tcW w:w="2955"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 xml:space="preserve">      债券投资</w:t>
            </w:r>
          </w:p>
        </w:tc>
        <w:tc>
          <w:tcPr>
            <w:tcW w:w="2955" w:type="dxa"/>
            <w:shd w:val="clear" w:color="auto" w:fill="FFFFFF"/>
            <w:vAlign w:val="center"/>
          </w:tcPr>
          <w:p>
            <w:r>
              <w:t>19617935.16</w:t>
            </w:r>
          </w:p>
        </w:tc>
        <w:tc>
          <w:tcPr>
            <w:tcW w:w="2955" w:type="dxa"/>
            <w:shd w:val="clear" w:color="auto" w:fill="FFFFFF"/>
            <w:vAlign w:val="center"/>
          </w:tcPr>
          <w:p>
            <w:r>
              <w:t>37428760.86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 xml:space="preserve">      资产支持证券投资</w:t>
            </w:r>
          </w:p>
        </w:tc>
        <w:tc>
          <w:tcPr>
            <w:tcW w:w="2955" w:type="dxa"/>
            <w:shd w:val="clear" w:color="auto" w:fill="FFFFFF"/>
            <w:vAlign w:val="center"/>
          </w:tcPr>
          <w:p>
            <w:r>
              <w:t>0.00</w:t>
            </w:r>
          </w:p>
        </w:tc>
        <w:tc>
          <w:tcPr>
            <w:tcW w:w="2955"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 xml:space="preserve">      贵金属投资</w:t>
            </w:r>
          </w:p>
        </w:tc>
        <w:tc>
          <w:tcPr>
            <w:tcW w:w="2955" w:type="dxa"/>
            <w:shd w:val="clear" w:color="auto" w:fill="FFFFFF"/>
            <w:vAlign w:val="center"/>
          </w:tcPr>
          <w:p>
            <w:r>
              <w:t>0.00</w:t>
            </w:r>
          </w:p>
        </w:tc>
        <w:tc>
          <w:tcPr>
            <w:tcW w:w="2955"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衍生金融资产</w:t>
            </w:r>
          </w:p>
        </w:tc>
        <w:tc>
          <w:tcPr>
            <w:tcW w:w="2955" w:type="dxa"/>
            <w:shd w:val="clear" w:color="auto" w:fill="FFFFFF"/>
            <w:vAlign w:val="center"/>
          </w:tcPr>
          <w:p>
            <w:r>
              <w:t>32240.00</w:t>
            </w:r>
          </w:p>
        </w:tc>
        <w:tc>
          <w:tcPr>
            <w:tcW w:w="2955" w:type="dxa"/>
            <w:shd w:val="clear" w:color="auto" w:fill="FFFFFF"/>
            <w:vAlign w:val="center"/>
          </w:tcPr>
          <w:p>
            <w:r>
              <w:t>1132300.00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买入返售金融资产</w:t>
            </w:r>
          </w:p>
        </w:tc>
        <w:tc>
          <w:tcPr>
            <w:tcW w:w="2955" w:type="dxa"/>
            <w:shd w:val="clear" w:color="auto" w:fill="FFFFFF"/>
            <w:vAlign w:val="center"/>
          </w:tcPr>
          <w:p>
            <w:r>
              <w:t>10999322.34</w:t>
            </w:r>
          </w:p>
        </w:tc>
        <w:tc>
          <w:tcPr>
            <w:tcW w:w="2955"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应收证券清算款</w:t>
            </w:r>
          </w:p>
        </w:tc>
        <w:tc>
          <w:tcPr>
            <w:tcW w:w="2955" w:type="dxa"/>
            <w:shd w:val="clear" w:color="auto" w:fill="FFFFFF"/>
            <w:vAlign w:val="center"/>
          </w:tcPr>
          <w:p>
            <w:r>
              <w:t>0.00</w:t>
            </w:r>
          </w:p>
        </w:tc>
        <w:tc>
          <w:tcPr>
            <w:tcW w:w="2955"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应收利息</w:t>
            </w:r>
          </w:p>
        </w:tc>
        <w:tc>
          <w:tcPr>
            <w:tcW w:w="2955" w:type="dxa"/>
            <w:shd w:val="clear" w:color="auto" w:fill="FFFFFF"/>
            <w:vAlign w:val="center"/>
          </w:tcPr>
          <w:p>
            <w:r>
              <w:t>0.00</w:t>
            </w:r>
          </w:p>
        </w:tc>
        <w:tc>
          <w:tcPr>
            <w:tcW w:w="2955"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应收股利</w:t>
            </w:r>
          </w:p>
        </w:tc>
        <w:tc>
          <w:tcPr>
            <w:tcW w:w="2955" w:type="dxa"/>
            <w:shd w:val="clear" w:color="auto" w:fill="FFFFFF"/>
            <w:vAlign w:val="center"/>
          </w:tcPr>
          <w:p>
            <w:r>
              <w:t>0.00</w:t>
            </w:r>
          </w:p>
        </w:tc>
        <w:tc>
          <w:tcPr>
            <w:tcW w:w="2955"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应收申购款</w:t>
            </w:r>
          </w:p>
        </w:tc>
        <w:tc>
          <w:tcPr>
            <w:tcW w:w="2955" w:type="dxa"/>
            <w:shd w:val="clear" w:color="auto" w:fill="FFFFFF"/>
            <w:vAlign w:val="center"/>
          </w:tcPr>
          <w:p>
            <w:r>
              <w:t>0.00</w:t>
            </w:r>
          </w:p>
        </w:tc>
        <w:tc>
          <w:tcPr>
            <w:tcW w:w="2955"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递延所得税资产</w:t>
            </w:r>
          </w:p>
        </w:tc>
        <w:tc>
          <w:tcPr>
            <w:tcW w:w="2955" w:type="dxa"/>
            <w:shd w:val="clear" w:color="auto" w:fill="FFFFFF"/>
            <w:vAlign w:val="center"/>
          </w:tcPr>
          <w:p>
            <w:r>
              <w:t>0.00</w:t>
            </w:r>
          </w:p>
        </w:tc>
        <w:tc>
          <w:tcPr>
            <w:tcW w:w="2955"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其他资产</w:t>
            </w:r>
          </w:p>
        </w:tc>
        <w:tc>
          <w:tcPr>
            <w:tcW w:w="2955" w:type="dxa"/>
            <w:shd w:val="clear" w:color="auto" w:fill="FFFFFF"/>
            <w:vAlign w:val="center"/>
          </w:tcPr>
          <w:p>
            <w:r>
              <w:t>0.00</w:t>
            </w:r>
          </w:p>
        </w:tc>
        <w:tc>
          <w:tcPr>
            <w:tcW w:w="2955"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tcBorders>
              <w:bottom w:val="single" w:color="auto" w:sz="4" w:space="0"/>
            </w:tcBorders>
            <w:shd w:val="clear" w:color="auto" w:fill="auto"/>
            <w:vAlign w:val="center"/>
          </w:tcPr>
          <w:p>
            <w:r>
              <w:t>资产总计</w:t>
            </w:r>
          </w:p>
        </w:tc>
        <w:tc>
          <w:tcPr>
            <w:tcW w:w="2955" w:type="dxa"/>
            <w:tcBorders>
              <w:bottom w:val="single" w:color="auto" w:sz="4" w:space="0"/>
            </w:tcBorders>
            <w:shd w:val="clear" w:color="auto" w:fill="FFFFFF"/>
            <w:vAlign w:val="center"/>
          </w:tcPr>
          <w:p>
            <w:r>
              <w:t>166213612.54</w:t>
            </w:r>
          </w:p>
        </w:tc>
        <w:tc>
          <w:tcPr>
            <w:tcW w:w="2955" w:type="dxa"/>
            <w:tcBorders>
              <w:bottom w:val="single" w:color="auto" w:sz="4" w:space="0"/>
            </w:tcBorders>
            <w:shd w:val="clear" w:color="auto" w:fill="FFFFFF"/>
            <w:vAlign w:val="center"/>
          </w:tcPr>
          <w:p>
            <w:r>
              <w:t>216193750.11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D9D9D9"/>
            <w:vAlign w:val="center"/>
          </w:tcPr>
          <w:p>
            <w:r>
              <w:t>负债和所有者权益</w:t>
            </w:r>
          </w:p>
        </w:tc>
        <w:tc>
          <w:tcPr>
            <w:tcW w:w="2955" w:type="dxa"/>
            <w:shd w:val="clear" w:color="auto" w:fill="D9D9D9"/>
            <w:vAlign w:val="center"/>
          </w:tcPr>
          <w:p/>
        </w:tc>
        <w:tc>
          <w:tcPr>
            <w:tcW w:w="2955" w:type="dxa"/>
            <w:shd w:val="clear" w:color="auto" w:fill="D9D9D9"/>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负债：</w:t>
            </w:r>
          </w:p>
        </w:tc>
        <w:tc>
          <w:tcPr>
            <w:tcW w:w="2955" w:type="dxa"/>
            <w:shd w:val="clear" w:color="auto" w:fill="FFFFFF"/>
            <w:vAlign w:val="center"/>
          </w:tcPr>
          <w:p/>
        </w:tc>
        <w:tc>
          <w:tcPr>
            <w:tcW w:w="2955"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短期借款</w:t>
            </w:r>
          </w:p>
        </w:tc>
        <w:tc>
          <w:tcPr>
            <w:tcW w:w="2955" w:type="dxa"/>
            <w:shd w:val="clear" w:color="auto" w:fill="FFFFFF"/>
            <w:vAlign w:val="center"/>
          </w:tcPr>
          <w:p>
            <w:r>
              <w:t>0.00</w:t>
            </w:r>
          </w:p>
        </w:tc>
        <w:tc>
          <w:tcPr>
            <w:tcW w:w="2955"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交易性金融负债</w:t>
            </w:r>
          </w:p>
        </w:tc>
        <w:tc>
          <w:tcPr>
            <w:tcW w:w="2955" w:type="dxa"/>
            <w:shd w:val="clear" w:color="auto" w:fill="FFFFFF"/>
            <w:vAlign w:val="center"/>
          </w:tcPr>
          <w:p>
            <w:r>
              <w:t>0.00</w:t>
            </w:r>
          </w:p>
        </w:tc>
        <w:tc>
          <w:tcPr>
            <w:tcW w:w="2955"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衍生金融负债</w:t>
            </w:r>
          </w:p>
        </w:tc>
        <w:tc>
          <w:tcPr>
            <w:tcW w:w="2955" w:type="dxa"/>
            <w:shd w:val="clear" w:color="auto" w:fill="FFFFFF"/>
            <w:vAlign w:val="center"/>
          </w:tcPr>
          <w:p>
            <w:r>
              <w:t>0.00</w:t>
            </w:r>
          </w:p>
        </w:tc>
        <w:tc>
          <w:tcPr>
            <w:tcW w:w="2955"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卖出回购金融资产款</w:t>
            </w:r>
          </w:p>
        </w:tc>
        <w:tc>
          <w:tcPr>
            <w:tcW w:w="2955" w:type="dxa"/>
            <w:shd w:val="clear" w:color="auto" w:fill="FFFFFF"/>
            <w:vAlign w:val="center"/>
          </w:tcPr>
          <w:p>
            <w:r>
              <w:t>0.00</w:t>
            </w:r>
          </w:p>
        </w:tc>
        <w:tc>
          <w:tcPr>
            <w:tcW w:w="2955"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应付证券清算款</w:t>
            </w:r>
          </w:p>
        </w:tc>
        <w:tc>
          <w:tcPr>
            <w:tcW w:w="2955" w:type="dxa"/>
            <w:shd w:val="clear" w:color="auto" w:fill="FFFFFF"/>
            <w:vAlign w:val="center"/>
          </w:tcPr>
          <w:p>
            <w:r>
              <w:t>523320.38</w:t>
            </w:r>
          </w:p>
        </w:tc>
        <w:tc>
          <w:tcPr>
            <w:tcW w:w="2955" w:type="dxa"/>
            <w:shd w:val="clear" w:color="auto" w:fill="FFFFFF"/>
            <w:vAlign w:val="center"/>
          </w:tcPr>
          <w:p>
            <w:r>
              <w:t>1087757.69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应付赎回款</w:t>
            </w:r>
          </w:p>
        </w:tc>
        <w:tc>
          <w:tcPr>
            <w:tcW w:w="2955" w:type="dxa"/>
            <w:shd w:val="clear" w:color="auto" w:fill="FFFFFF"/>
            <w:vAlign w:val="center"/>
          </w:tcPr>
          <w:p>
            <w:r>
              <w:t>0.00</w:t>
            </w:r>
          </w:p>
        </w:tc>
        <w:tc>
          <w:tcPr>
            <w:tcW w:w="2955"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应付管理人报酬</w:t>
            </w:r>
          </w:p>
        </w:tc>
        <w:tc>
          <w:tcPr>
            <w:tcW w:w="2955" w:type="dxa"/>
            <w:shd w:val="clear" w:color="auto" w:fill="FFFFFF"/>
            <w:vAlign w:val="center"/>
          </w:tcPr>
          <w:p>
            <w:r>
              <w:t>943686.94</w:t>
            </w:r>
          </w:p>
        </w:tc>
        <w:tc>
          <w:tcPr>
            <w:tcW w:w="2955" w:type="dxa"/>
            <w:shd w:val="clear" w:color="auto" w:fill="FFFFFF"/>
            <w:vAlign w:val="center"/>
          </w:tcPr>
          <w:p>
            <w:r>
              <w:t>615573.15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应付托管费</w:t>
            </w:r>
          </w:p>
        </w:tc>
        <w:tc>
          <w:tcPr>
            <w:tcW w:w="2955" w:type="dxa"/>
            <w:shd w:val="clear" w:color="auto" w:fill="FFFFFF"/>
            <w:vAlign w:val="center"/>
          </w:tcPr>
          <w:p>
            <w:r>
              <w:t>11234.35</w:t>
            </w:r>
          </w:p>
        </w:tc>
        <w:tc>
          <w:tcPr>
            <w:tcW w:w="2955" w:type="dxa"/>
            <w:shd w:val="clear" w:color="auto" w:fill="FFFFFF"/>
            <w:vAlign w:val="center"/>
          </w:tcPr>
          <w:p>
            <w:r>
              <w:t>13990.26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应付销售服务费</w:t>
            </w:r>
          </w:p>
        </w:tc>
        <w:tc>
          <w:tcPr>
            <w:tcW w:w="2955" w:type="dxa"/>
            <w:shd w:val="clear" w:color="auto" w:fill="FFFFFF"/>
            <w:vAlign w:val="center"/>
          </w:tcPr>
          <w:p>
            <w:r>
              <w:t>0.00</w:t>
            </w:r>
          </w:p>
        </w:tc>
        <w:tc>
          <w:tcPr>
            <w:tcW w:w="2955"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应付交易费用</w:t>
            </w:r>
          </w:p>
        </w:tc>
        <w:tc>
          <w:tcPr>
            <w:tcW w:w="2955" w:type="dxa"/>
            <w:shd w:val="clear" w:color="auto" w:fill="FFFFFF"/>
            <w:vAlign w:val="center"/>
          </w:tcPr>
          <w:p>
            <w:r>
              <w:t>0.00</w:t>
            </w:r>
          </w:p>
        </w:tc>
        <w:tc>
          <w:tcPr>
            <w:tcW w:w="2955"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应交税费</w:t>
            </w:r>
          </w:p>
        </w:tc>
        <w:tc>
          <w:tcPr>
            <w:tcW w:w="2955" w:type="dxa"/>
            <w:shd w:val="clear" w:color="auto" w:fill="FFFFFF"/>
            <w:vAlign w:val="center"/>
          </w:tcPr>
          <w:p>
            <w:r>
              <w:t>410881.77</w:t>
            </w:r>
          </w:p>
        </w:tc>
        <w:tc>
          <w:tcPr>
            <w:tcW w:w="2955" w:type="dxa"/>
            <w:shd w:val="clear" w:color="auto" w:fill="FFFFFF"/>
            <w:vAlign w:val="center"/>
          </w:tcPr>
          <w:p>
            <w:r>
              <w:t>159025.61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应付利息</w:t>
            </w:r>
          </w:p>
        </w:tc>
        <w:tc>
          <w:tcPr>
            <w:tcW w:w="2955" w:type="dxa"/>
            <w:shd w:val="clear" w:color="auto" w:fill="FFFFFF"/>
            <w:vAlign w:val="center"/>
          </w:tcPr>
          <w:p>
            <w:r>
              <w:t>0.00</w:t>
            </w:r>
          </w:p>
        </w:tc>
        <w:tc>
          <w:tcPr>
            <w:tcW w:w="2955"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应付利润</w:t>
            </w:r>
          </w:p>
        </w:tc>
        <w:tc>
          <w:tcPr>
            <w:tcW w:w="2955" w:type="dxa"/>
            <w:shd w:val="clear" w:color="auto" w:fill="FFFFFF"/>
            <w:vAlign w:val="center"/>
          </w:tcPr>
          <w:p>
            <w:r>
              <w:t>0.00</w:t>
            </w:r>
          </w:p>
        </w:tc>
        <w:tc>
          <w:tcPr>
            <w:tcW w:w="2955"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递延所得税负债</w:t>
            </w:r>
          </w:p>
        </w:tc>
        <w:tc>
          <w:tcPr>
            <w:tcW w:w="2955" w:type="dxa"/>
            <w:shd w:val="clear" w:color="auto" w:fill="FFFFFF"/>
            <w:vAlign w:val="center"/>
          </w:tcPr>
          <w:p>
            <w:r>
              <w:t>0.00</w:t>
            </w:r>
          </w:p>
        </w:tc>
        <w:tc>
          <w:tcPr>
            <w:tcW w:w="2955"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其他负债</w:t>
            </w:r>
          </w:p>
        </w:tc>
        <w:tc>
          <w:tcPr>
            <w:tcW w:w="2955" w:type="dxa"/>
            <w:shd w:val="clear" w:color="auto" w:fill="FFFFFF"/>
            <w:vAlign w:val="center"/>
          </w:tcPr>
          <w:p>
            <w:r>
              <w:t>15744.35</w:t>
            </w:r>
          </w:p>
        </w:tc>
        <w:tc>
          <w:tcPr>
            <w:tcW w:w="2955" w:type="dxa"/>
            <w:shd w:val="clear" w:color="auto" w:fill="FFFFFF"/>
            <w:vAlign w:val="center"/>
          </w:tcPr>
          <w:p>
            <w:r>
              <w:t>574802.28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负债合计</w:t>
            </w:r>
          </w:p>
        </w:tc>
        <w:tc>
          <w:tcPr>
            <w:tcW w:w="2955" w:type="dxa"/>
            <w:shd w:val="clear" w:color="auto" w:fill="FFFFFF"/>
            <w:vAlign w:val="center"/>
          </w:tcPr>
          <w:p>
            <w:r>
              <w:t>1904867.79</w:t>
            </w:r>
          </w:p>
        </w:tc>
        <w:tc>
          <w:tcPr>
            <w:tcW w:w="2955" w:type="dxa"/>
            <w:shd w:val="clear" w:color="auto" w:fill="FFFFFF"/>
            <w:vAlign w:val="center"/>
          </w:tcPr>
          <w:p>
            <w:r>
              <w:t>2451148.99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vAlign w:val="center"/>
          </w:tcPr>
          <w:p>
            <w:r>
              <w:t>所有者权益：</w:t>
            </w:r>
          </w:p>
        </w:tc>
        <w:tc>
          <w:tcPr>
            <w:tcW w:w="2955" w:type="dxa"/>
            <w:vAlign w:val="center"/>
          </w:tcPr>
          <w:p/>
        </w:tc>
        <w:tc>
          <w:tcPr>
            <w:tcW w:w="2955"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实收基金</w:t>
            </w:r>
          </w:p>
        </w:tc>
        <w:tc>
          <w:tcPr>
            <w:tcW w:w="2955" w:type="dxa"/>
            <w:shd w:val="clear" w:color="auto" w:fill="FFFFFF"/>
            <w:vAlign w:val="center"/>
          </w:tcPr>
          <w:p>
            <w:r>
              <w:t>173777035.42</w:t>
            </w:r>
          </w:p>
        </w:tc>
        <w:tc>
          <w:tcPr>
            <w:tcW w:w="2955" w:type="dxa"/>
            <w:shd w:val="clear" w:color="auto" w:fill="FFFFFF"/>
            <w:vAlign w:val="center"/>
          </w:tcPr>
          <w:p>
            <w:r>
              <w:t>214752985.68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未分配利润</w:t>
            </w:r>
          </w:p>
        </w:tc>
        <w:tc>
          <w:tcPr>
            <w:tcW w:w="2955" w:type="dxa"/>
            <w:shd w:val="clear" w:color="auto" w:fill="FFFFFF"/>
            <w:vAlign w:val="center"/>
          </w:tcPr>
          <w:p>
            <w:r>
              <w:t>-9468290.67</w:t>
            </w:r>
          </w:p>
        </w:tc>
        <w:tc>
          <w:tcPr>
            <w:tcW w:w="2955" w:type="dxa"/>
            <w:shd w:val="clear" w:color="auto" w:fill="FFFFFF"/>
            <w:vAlign w:val="center"/>
          </w:tcPr>
          <w:p>
            <w:r>
              <w:t>-1010384.56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所有者权益合计</w:t>
            </w:r>
          </w:p>
        </w:tc>
        <w:tc>
          <w:tcPr>
            <w:tcW w:w="2955" w:type="dxa"/>
            <w:shd w:val="clear" w:color="auto" w:fill="FFFFFF"/>
            <w:vAlign w:val="center"/>
          </w:tcPr>
          <w:p>
            <w:r>
              <w:t>164308744.75</w:t>
            </w:r>
          </w:p>
        </w:tc>
        <w:tc>
          <w:tcPr>
            <w:tcW w:w="2955" w:type="dxa"/>
            <w:shd w:val="clear" w:color="auto" w:fill="FFFFFF"/>
            <w:vAlign w:val="center"/>
          </w:tcPr>
          <w:p>
            <w:r>
              <w:t>213742601.12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负债和所有者权益总计</w:t>
            </w:r>
          </w:p>
        </w:tc>
        <w:tc>
          <w:tcPr>
            <w:tcW w:w="2955" w:type="dxa"/>
            <w:shd w:val="clear" w:color="auto" w:fill="FFFFFF"/>
            <w:vAlign w:val="center"/>
          </w:tcPr>
          <w:p>
            <w:r>
              <w:t>166213612.54</w:t>
            </w:r>
          </w:p>
        </w:tc>
        <w:tc>
          <w:tcPr>
            <w:tcW w:w="2955" w:type="dxa"/>
            <w:shd w:val="clear" w:color="auto" w:fill="FFFFFF"/>
            <w:vAlign w:val="center"/>
          </w:tcPr>
          <w:p>
            <w:r>
              <w:t>216193750.11</w:t>
            </w:r>
          </w:p>
        </w:tc>
      </w:tr>
    </w:tbl>
    <w:p/>
    <w:p>
      <w:pPr>
        <w:pStyle w:val="39"/>
        <w:spacing w:before="156" w:after="156"/>
        <w:rPr>
          <w:b w:val="0"/>
        </w:rPr>
      </w:pPr>
      <w:r>
        <w:rPr>
          <w:rFonts w:hint="eastAsia"/>
          <w:b w:val="0"/>
        </w:rPr>
        <w:t>利润表</w:t>
      </w:r>
    </w:p>
    <w:tbl>
      <w:tblPr>
        <w:tblStyle w:val="17"/>
        <w:tblW w:w="8865" w:type="dxa"/>
        <w:tblInd w:w="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29"/>
        <w:gridCol w:w="2835"/>
        <w:gridCol w:w="2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3129" w:type="dxa"/>
            <w:vMerge w:val="restart"/>
            <w:shd w:val="clear" w:color="auto" w:fill="D9D9D9"/>
            <w:vAlign w:val="center"/>
          </w:tcPr>
          <w:p>
            <w:r>
              <w:t>项目</w:t>
            </w:r>
          </w:p>
        </w:tc>
        <w:tc>
          <w:tcPr>
            <w:tcW w:w="2835" w:type="dxa"/>
            <w:shd w:val="clear" w:color="auto" w:fill="D9D9D9"/>
            <w:vAlign w:val="center"/>
          </w:tcPr>
          <w:p>
            <w:r>
              <w:t>本期</w:t>
            </w:r>
          </w:p>
        </w:tc>
        <w:tc>
          <w:tcPr>
            <w:tcW w:w="2901" w:type="dxa"/>
            <w:shd w:val="clear" w:color="auto" w:fill="D9D9D9"/>
            <w:vAlign w:val="center"/>
          </w:tcPr>
          <w:p>
            <w:r>
              <w:t>上年度可比期间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3129" w:type="dxa"/>
            <w:vMerge w:val="continue"/>
            <w:shd w:val="clear" w:color="auto" w:fill="D9D9D9"/>
            <w:vAlign w:val="center"/>
          </w:tcPr>
          <w:p/>
        </w:tc>
        <w:tc>
          <w:tcPr>
            <w:tcW w:w="2835" w:type="dxa"/>
            <w:shd w:val="clear" w:color="auto" w:fill="D9D9D9"/>
            <w:vAlign w:val="center"/>
          </w:tcPr>
          <w:p>
            <w:r>
              <w:t>2023-01-01 至 2023-12-31</w:t>
            </w:r>
          </w:p>
        </w:tc>
        <w:tc>
          <w:tcPr>
            <w:tcW w:w="2901" w:type="dxa"/>
            <w:shd w:val="clear" w:color="auto" w:fill="D9D9D9"/>
            <w:vAlign w:val="center"/>
          </w:tcPr>
          <w:p>
            <w:r>
              <w:t>2022-04-29至 2022-12-31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3129" w:type="dxa"/>
            <w:vAlign w:val="center"/>
          </w:tcPr>
          <w:p>
            <w:r>
              <w:t>一、收入</w:t>
            </w:r>
          </w:p>
        </w:tc>
        <w:tc>
          <w:tcPr>
            <w:tcW w:w="2835" w:type="dxa"/>
            <w:vAlign w:val="center"/>
          </w:tcPr>
          <w:p>
            <w:r>
              <w:t>-2609020.25</w:t>
            </w:r>
          </w:p>
        </w:tc>
        <w:tc>
          <w:tcPr>
            <w:tcW w:w="2901" w:type="dxa"/>
            <w:vAlign w:val="center"/>
          </w:tcPr>
          <w:p>
            <w:r>
              <w:t>3618216.58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3129" w:type="dxa"/>
            <w:vAlign w:val="center"/>
          </w:tcPr>
          <w:p>
            <w:r>
              <w:t>1、利息收入</w:t>
            </w:r>
          </w:p>
        </w:tc>
        <w:tc>
          <w:tcPr>
            <w:tcW w:w="2835" w:type="dxa"/>
            <w:vAlign w:val="center"/>
          </w:tcPr>
          <w:p>
            <w:r>
              <w:t>174495.10</w:t>
            </w:r>
          </w:p>
        </w:tc>
        <w:tc>
          <w:tcPr>
            <w:tcW w:w="2901" w:type="dxa"/>
            <w:vAlign w:val="center"/>
          </w:tcPr>
          <w:p>
            <w:r>
              <w:t>178218.89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3129" w:type="dxa"/>
            <w:vAlign w:val="center"/>
          </w:tcPr>
          <w:p>
            <w:r>
              <w:t>其中：存款利息收入</w:t>
            </w:r>
          </w:p>
        </w:tc>
        <w:tc>
          <w:tcPr>
            <w:tcW w:w="2835" w:type="dxa"/>
            <w:vAlign w:val="center"/>
          </w:tcPr>
          <w:p>
            <w:r>
              <w:t>23065.68</w:t>
            </w:r>
          </w:p>
        </w:tc>
        <w:tc>
          <w:tcPr>
            <w:tcW w:w="2901" w:type="dxa"/>
            <w:vAlign w:val="center"/>
          </w:tcPr>
          <w:p>
            <w:r>
              <w:t>116634.42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3129" w:type="dxa"/>
            <w:vAlign w:val="center"/>
          </w:tcPr>
          <w:p>
            <w:r>
              <w:t xml:space="preserve">      债券利息收入</w:t>
            </w:r>
          </w:p>
        </w:tc>
        <w:tc>
          <w:tcPr>
            <w:tcW w:w="2835" w:type="dxa"/>
            <w:vAlign w:val="center"/>
          </w:tcPr>
          <w:p>
            <w:r>
              <w:t>0.00</w:t>
            </w:r>
          </w:p>
        </w:tc>
        <w:tc>
          <w:tcPr>
            <w:tcW w:w="2901" w:type="dxa"/>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3129" w:type="dxa"/>
            <w:vAlign w:val="center"/>
          </w:tcPr>
          <w:p>
            <w:r>
              <w:t xml:space="preserve">      资产支持证券利息收入</w:t>
            </w:r>
          </w:p>
        </w:tc>
        <w:tc>
          <w:tcPr>
            <w:tcW w:w="2835" w:type="dxa"/>
            <w:vAlign w:val="center"/>
          </w:tcPr>
          <w:p>
            <w:r>
              <w:t>0.00</w:t>
            </w:r>
          </w:p>
        </w:tc>
        <w:tc>
          <w:tcPr>
            <w:tcW w:w="2901" w:type="dxa"/>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3129" w:type="dxa"/>
            <w:vAlign w:val="center"/>
          </w:tcPr>
          <w:p>
            <w:r>
              <w:t xml:space="preserve">      买入返售金融资产收入</w:t>
            </w:r>
          </w:p>
        </w:tc>
        <w:tc>
          <w:tcPr>
            <w:tcW w:w="2835" w:type="dxa"/>
            <w:vAlign w:val="center"/>
          </w:tcPr>
          <w:p>
            <w:r>
              <w:t>151429.42</w:t>
            </w:r>
          </w:p>
        </w:tc>
        <w:tc>
          <w:tcPr>
            <w:tcW w:w="2901" w:type="dxa"/>
            <w:vAlign w:val="center"/>
          </w:tcPr>
          <w:p>
            <w:r>
              <w:t>61584.47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3129" w:type="dxa"/>
            <w:vAlign w:val="center"/>
          </w:tcPr>
          <w:p>
            <w:r>
              <w:t xml:space="preserve">      其他利息收入</w:t>
            </w:r>
          </w:p>
        </w:tc>
        <w:tc>
          <w:tcPr>
            <w:tcW w:w="2835" w:type="dxa"/>
            <w:vAlign w:val="center"/>
          </w:tcPr>
          <w:p>
            <w:r>
              <w:t>0.00</w:t>
            </w:r>
          </w:p>
        </w:tc>
        <w:tc>
          <w:tcPr>
            <w:tcW w:w="2901" w:type="dxa"/>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3129" w:type="dxa"/>
            <w:vAlign w:val="center"/>
          </w:tcPr>
          <w:p>
            <w:r>
              <w:t>2、投资收益（损失以“-”填列）</w:t>
            </w:r>
          </w:p>
        </w:tc>
        <w:tc>
          <w:tcPr>
            <w:tcW w:w="2835" w:type="dxa"/>
            <w:vAlign w:val="center"/>
          </w:tcPr>
          <w:p>
            <w:r>
              <w:t>-4402736.54</w:t>
            </w:r>
          </w:p>
        </w:tc>
        <w:tc>
          <w:tcPr>
            <w:tcW w:w="2901" w:type="dxa"/>
            <w:vAlign w:val="center"/>
          </w:tcPr>
          <w:p>
            <w:r>
              <w:t>11093348.64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3129" w:type="dxa"/>
            <w:vAlign w:val="center"/>
          </w:tcPr>
          <w:p>
            <w:r>
              <w:t>其中：股票投资收益</w:t>
            </w:r>
          </w:p>
        </w:tc>
        <w:tc>
          <w:tcPr>
            <w:tcW w:w="2835" w:type="dxa"/>
            <w:vAlign w:val="center"/>
          </w:tcPr>
          <w:p>
            <w:r>
              <w:t>-1225972.62</w:t>
            </w:r>
          </w:p>
        </w:tc>
        <w:tc>
          <w:tcPr>
            <w:tcW w:w="2901" w:type="dxa"/>
            <w:vAlign w:val="center"/>
          </w:tcPr>
          <w:p>
            <w:r>
              <w:t>5279006.83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3129" w:type="dxa"/>
            <w:vAlign w:val="center"/>
          </w:tcPr>
          <w:p>
            <w:r>
              <w:t xml:space="preserve">      基金投资收益</w:t>
            </w:r>
          </w:p>
        </w:tc>
        <w:tc>
          <w:tcPr>
            <w:tcW w:w="2835" w:type="dxa"/>
            <w:vAlign w:val="center"/>
          </w:tcPr>
          <w:p>
            <w:r>
              <w:t>-661565.60</w:t>
            </w:r>
          </w:p>
        </w:tc>
        <w:tc>
          <w:tcPr>
            <w:tcW w:w="2901" w:type="dxa"/>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3129" w:type="dxa"/>
            <w:vAlign w:val="center"/>
          </w:tcPr>
          <w:p>
            <w:r>
              <w:t xml:space="preserve">      债券投资收益</w:t>
            </w:r>
          </w:p>
        </w:tc>
        <w:tc>
          <w:tcPr>
            <w:tcW w:w="2835" w:type="dxa"/>
            <w:vAlign w:val="center"/>
          </w:tcPr>
          <w:p>
            <w:r>
              <w:t>-2579521.85</w:t>
            </w:r>
          </w:p>
        </w:tc>
        <w:tc>
          <w:tcPr>
            <w:tcW w:w="2901" w:type="dxa"/>
            <w:vAlign w:val="center"/>
          </w:tcPr>
          <w:p>
            <w:r>
              <w:t>1187301.95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3129" w:type="dxa"/>
            <w:vAlign w:val="center"/>
          </w:tcPr>
          <w:p>
            <w:r>
              <w:t xml:space="preserve">      资产支持证券投资收益</w:t>
            </w:r>
          </w:p>
        </w:tc>
        <w:tc>
          <w:tcPr>
            <w:tcW w:w="2835" w:type="dxa"/>
            <w:vAlign w:val="center"/>
          </w:tcPr>
          <w:p>
            <w:r>
              <w:t>0.00</w:t>
            </w:r>
          </w:p>
        </w:tc>
        <w:tc>
          <w:tcPr>
            <w:tcW w:w="2901" w:type="dxa"/>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3129" w:type="dxa"/>
            <w:vAlign w:val="center"/>
          </w:tcPr>
          <w:p>
            <w:r>
              <w:t xml:space="preserve">      贵金属投资收益</w:t>
            </w:r>
          </w:p>
        </w:tc>
        <w:tc>
          <w:tcPr>
            <w:tcW w:w="2835" w:type="dxa"/>
            <w:vAlign w:val="center"/>
          </w:tcPr>
          <w:p>
            <w:r>
              <w:t>0.00</w:t>
            </w:r>
          </w:p>
        </w:tc>
        <w:tc>
          <w:tcPr>
            <w:tcW w:w="2901" w:type="dxa"/>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3129" w:type="dxa"/>
            <w:vAlign w:val="center"/>
          </w:tcPr>
          <w:p>
            <w:r>
              <w:t xml:space="preserve">      衍生工具收益</w:t>
            </w:r>
          </w:p>
        </w:tc>
        <w:tc>
          <w:tcPr>
            <w:tcW w:w="2835" w:type="dxa"/>
            <w:vAlign w:val="center"/>
          </w:tcPr>
          <w:p>
            <w:r>
              <w:t>-3724383.70</w:t>
            </w:r>
          </w:p>
        </w:tc>
        <w:tc>
          <w:tcPr>
            <w:tcW w:w="2901" w:type="dxa"/>
            <w:vAlign w:val="center"/>
          </w:tcPr>
          <w:p>
            <w:r>
              <w:t>-1365944.12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3129" w:type="dxa"/>
            <w:vAlign w:val="center"/>
          </w:tcPr>
          <w:p>
            <w:r>
              <w:t xml:space="preserve">      股利收益</w:t>
            </w:r>
          </w:p>
        </w:tc>
        <w:tc>
          <w:tcPr>
            <w:tcW w:w="2835" w:type="dxa"/>
            <w:vAlign w:val="center"/>
          </w:tcPr>
          <w:p>
            <w:r>
              <w:t>3788707.23</w:t>
            </w:r>
          </w:p>
        </w:tc>
        <w:tc>
          <w:tcPr>
            <w:tcW w:w="2901" w:type="dxa"/>
            <w:vAlign w:val="center"/>
          </w:tcPr>
          <w:p>
            <w:r>
              <w:t>5992983.98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3129" w:type="dxa"/>
            <w:vAlign w:val="center"/>
          </w:tcPr>
          <w:p>
            <w:r>
              <w:t>3、公允价值变动收益
（损失以“-”填列）</w:t>
            </w:r>
          </w:p>
        </w:tc>
        <w:tc>
          <w:tcPr>
            <w:tcW w:w="2835" w:type="dxa"/>
            <w:vAlign w:val="center"/>
          </w:tcPr>
          <w:p>
            <w:r>
              <w:t>1844092.75</w:t>
            </w:r>
          </w:p>
        </w:tc>
        <w:tc>
          <w:tcPr>
            <w:tcW w:w="2901" w:type="dxa"/>
            <w:vAlign w:val="center"/>
          </w:tcPr>
          <w:p>
            <w:r>
              <w:t>-7511363.80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3129" w:type="dxa"/>
            <w:vAlign w:val="center"/>
          </w:tcPr>
          <w:p>
            <w:r>
              <w:t>4、汇兑收益（损失以“-”填列）</w:t>
            </w:r>
          </w:p>
        </w:tc>
        <w:tc>
          <w:tcPr>
            <w:tcW w:w="2835" w:type="dxa"/>
            <w:vAlign w:val="center"/>
          </w:tcPr>
          <w:p>
            <w:r>
              <w:t>0.00</w:t>
            </w:r>
          </w:p>
        </w:tc>
        <w:tc>
          <w:tcPr>
            <w:tcW w:w="2901" w:type="dxa"/>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3129" w:type="dxa"/>
            <w:vAlign w:val="center"/>
          </w:tcPr>
          <w:p>
            <w:r>
              <w:t>5、其他收入（损失以“-”填列）</w:t>
            </w:r>
          </w:p>
        </w:tc>
        <w:tc>
          <w:tcPr>
            <w:tcW w:w="2835" w:type="dxa"/>
            <w:vAlign w:val="center"/>
          </w:tcPr>
          <w:p>
            <w:r>
              <w:t>-224871.56</w:t>
            </w:r>
          </w:p>
        </w:tc>
        <w:tc>
          <w:tcPr>
            <w:tcW w:w="2901" w:type="dxa"/>
            <w:vAlign w:val="center"/>
          </w:tcPr>
          <w:p>
            <w:r>
              <w:t>-141987.15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3129" w:type="dxa"/>
            <w:vAlign w:val="center"/>
          </w:tcPr>
          <w:p>
            <w:r>
              <w:t>减：二、费用</w:t>
            </w:r>
          </w:p>
        </w:tc>
        <w:tc>
          <w:tcPr>
            <w:tcW w:w="2835" w:type="dxa"/>
            <w:vAlign w:val="center"/>
          </w:tcPr>
          <w:p>
            <w:r>
              <w:t>6002213.74</w:t>
            </w:r>
          </w:p>
        </w:tc>
        <w:tc>
          <w:tcPr>
            <w:tcW w:w="2901" w:type="dxa"/>
            <w:vAlign w:val="center"/>
          </w:tcPr>
          <w:p>
            <w:r>
              <w:t>4628601.14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3129" w:type="dxa"/>
            <w:vAlign w:val="center"/>
          </w:tcPr>
          <w:p>
            <w:r>
              <w:t>1．管理人报酬</w:t>
            </w:r>
          </w:p>
        </w:tc>
        <w:tc>
          <w:tcPr>
            <w:tcW w:w="2835" w:type="dxa"/>
            <w:vAlign w:val="center"/>
          </w:tcPr>
          <w:p>
            <w:r>
              <w:t>3696565.04</w:t>
            </w:r>
          </w:p>
        </w:tc>
        <w:tc>
          <w:tcPr>
            <w:tcW w:w="2901" w:type="dxa"/>
            <w:vAlign w:val="center"/>
          </w:tcPr>
          <w:p>
            <w:r>
              <w:t>1626280.38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3129" w:type="dxa"/>
            <w:vAlign w:val="center"/>
          </w:tcPr>
          <w:p>
            <w:r>
              <w:t>其中：固定管理费</w:t>
            </w:r>
          </w:p>
        </w:tc>
        <w:tc>
          <w:tcPr>
            <w:tcW w:w="2835" w:type="dxa"/>
            <w:vAlign w:val="center"/>
          </w:tcPr>
          <w:p>
            <w:r>
              <w:t>3520993.59</w:t>
            </w:r>
          </w:p>
        </w:tc>
        <w:tc>
          <w:tcPr>
            <w:tcW w:w="2901" w:type="dxa"/>
            <w:vAlign w:val="center"/>
          </w:tcPr>
          <w:p>
            <w:r>
              <w:t>1626280.38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3129" w:type="dxa"/>
            <w:vAlign w:val="center"/>
          </w:tcPr>
          <w:p>
            <w:r>
              <w:t>业绩报酬</w:t>
            </w:r>
          </w:p>
        </w:tc>
        <w:tc>
          <w:tcPr>
            <w:tcW w:w="2835" w:type="dxa"/>
            <w:vAlign w:val="center"/>
          </w:tcPr>
          <w:p>
            <w:r>
              <w:t>175571.45</w:t>
            </w:r>
          </w:p>
        </w:tc>
        <w:tc>
          <w:tcPr>
            <w:tcW w:w="2901" w:type="dxa"/>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3129" w:type="dxa"/>
            <w:vAlign w:val="center"/>
          </w:tcPr>
          <w:p>
            <w:r>
              <w:t>2、托管费</w:t>
            </w:r>
          </w:p>
        </w:tc>
        <w:tc>
          <w:tcPr>
            <w:tcW w:w="2835" w:type="dxa"/>
            <w:vAlign w:val="center"/>
          </w:tcPr>
          <w:p>
            <w:r>
              <w:t>51798.31</w:t>
            </w:r>
          </w:p>
        </w:tc>
        <w:tc>
          <w:tcPr>
            <w:tcW w:w="2901" w:type="dxa"/>
            <w:vAlign w:val="center"/>
          </w:tcPr>
          <w:p>
            <w:r>
              <w:t>36960.87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3129" w:type="dxa"/>
            <w:vAlign w:val="center"/>
          </w:tcPr>
          <w:p>
            <w:r>
              <w:t>3、销售服务费</w:t>
            </w:r>
          </w:p>
        </w:tc>
        <w:tc>
          <w:tcPr>
            <w:tcW w:w="2835" w:type="dxa"/>
            <w:vAlign w:val="center"/>
          </w:tcPr>
          <w:p>
            <w:r>
              <w:t>0.00</w:t>
            </w:r>
          </w:p>
        </w:tc>
        <w:tc>
          <w:tcPr>
            <w:tcW w:w="2901" w:type="dxa"/>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3129" w:type="dxa"/>
            <w:vAlign w:val="center"/>
          </w:tcPr>
          <w:p>
            <w:r>
              <w:t>4、外包服务费</w:t>
            </w:r>
          </w:p>
        </w:tc>
        <w:tc>
          <w:tcPr>
            <w:tcW w:w="2835" w:type="dxa"/>
            <w:vAlign w:val="center"/>
          </w:tcPr>
          <w:p>
            <w:r>
              <w:t>51798.31</w:t>
            </w:r>
          </w:p>
        </w:tc>
        <w:tc>
          <w:tcPr>
            <w:tcW w:w="2901" w:type="dxa"/>
            <w:vAlign w:val="center"/>
          </w:tcPr>
          <w:p>
            <w:r>
              <w:t>36960.87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3129" w:type="dxa"/>
            <w:vAlign w:val="center"/>
          </w:tcPr>
          <w:p>
            <w:r>
              <w:t>5、交易费用</w:t>
            </w:r>
          </w:p>
        </w:tc>
        <w:tc>
          <w:tcPr>
            <w:tcW w:w="2835" w:type="dxa"/>
            <w:vAlign w:val="center"/>
          </w:tcPr>
          <w:p>
            <w:r>
              <w:t>1340501.84</w:t>
            </w:r>
          </w:p>
        </w:tc>
        <w:tc>
          <w:tcPr>
            <w:tcW w:w="2901" w:type="dxa"/>
            <w:vAlign w:val="center"/>
          </w:tcPr>
          <w:p>
            <w:r>
              <w:t>1431723.84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3129" w:type="dxa"/>
            <w:vAlign w:val="center"/>
          </w:tcPr>
          <w:p>
            <w:r>
              <w:t>6、利息支出</w:t>
            </w:r>
          </w:p>
        </w:tc>
        <w:tc>
          <w:tcPr>
            <w:tcW w:w="2835" w:type="dxa"/>
            <w:vAlign w:val="center"/>
          </w:tcPr>
          <w:p>
            <w:r>
              <w:t>0.00</w:t>
            </w:r>
          </w:p>
        </w:tc>
        <w:tc>
          <w:tcPr>
            <w:tcW w:w="2901" w:type="dxa"/>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3129" w:type="dxa"/>
            <w:vAlign w:val="center"/>
          </w:tcPr>
          <w:p>
            <w:r>
              <w:t>其中：卖出回购金融资产支出</w:t>
            </w:r>
          </w:p>
        </w:tc>
        <w:tc>
          <w:tcPr>
            <w:tcW w:w="2835" w:type="dxa"/>
            <w:vAlign w:val="center"/>
          </w:tcPr>
          <w:p>
            <w:r>
              <w:t>0.00</w:t>
            </w:r>
          </w:p>
        </w:tc>
        <w:tc>
          <w:tcPr>
            <w:tcW w:w="2901" w:type="dxa"/>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3129" w:type="dxa"/>
            <w:vAlign w:val="center"/>
          </w:tcPr>
          <w:p>
            <w:r>
              <w:t>7、其他费用</w:t>
            </w:r>
          </w:p>
        </w:tc>
        <w:tc>
          <w:tcPr>
            <w:tcW w:w="2835" w:type="dxa"/>
            <w:vAlign w:val="center"/>
          </w:tcPr>
          <w:p>
            <w:r>
              <w:t>861550.24</w:t>
            </w:r>
          </w:p>
        </w:tc>
        <w:tc>
          <w:tcPr>
            <w:tcW w:w="2901" w:type="dxa"/>
            <w:vAlign w:val="center"/>
          </w:tcPr>
          <w:p>
            <w:r>
              <w:t>1496675.18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3129" w:type="dxa"/>
            <w:vAlign w:val="center"/>
          </w:tcPr>
          <w:p>
            <w:r>
              <w:t>三、利润总额（亏损总额以“-”号填列）</w:t>
            </w:r>
          </w:p>
        </w:tc>
        <w:tc>
          <w:tcPr>
            <w:tcW w:w="2835" w:type="dxa"/>
            <w:vAlign w:val="center"/>
          </w:tcPr>
          <w:p>
            <w:r>
              <w:t>-8611233.99</w:t>
            </w:r>
          </w:p>
        </w:tc>
        <w:tc>
          <w:tcPr>
            <w:tcW w:w="2901" w:type="dxa"/>
            <w:vAlign w:val="center"/>
          </w:tcPr>
          <w:p>
            <w:r>
              <w:t>-1010384.56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3129" w:type="dxa"/>
            <w:vAlign w:val="center"/>
          </w:tcPr>
          <w:p>
            <w:r>
              <w:t>减：所得税费用</w:t>
            </w:r>
          </w:p>
        </w:tc>
        <w:tc>
          <w:tcPr>
            <w:tcW w:w="2835" w:type="dxa"/>
            <w:vAlign w:val="center"/>
          </w:tcPr>
          <w:p>
            <w:r>
              <w:t>0.00</w:t>
            </w:r>
          </w:p>
        </w:tc>
        <w:tc>
          <w:tcPr>
            <w:tcW w:w="2901" w:type="dxa"/>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3129" w:type="dxa"/>
            <w:vAlign w:val="center"/>
          </w:tcPr>
          <w:p>
            <w:r>
              <w:t>四、净利润（净亏损以“-”号填列）</w:t>
            </w:r>
          </w:p>
        </w:tc>
        <w:tc>
          <w:tcPr>
            <w:tcW w:w="2835" w:type="dxa"/>
            <w:vAlign w:val="center"/>
          </w:tcPr>
          <w:p>
            <w:r>
              <w:t>-8611233.99</w:t>
            </w:r>
          </w:p>
        </w:tc>
        <w:tc>
          <w:tcPr>
            <w:tcW w:w="2901" w:type="dxa"/>
            <w:vAlign w:val="center"/>
          </w:tcPr>
          <w:p>
            <w:r>
              <w:t>-1010384.56</w:t>
            </w:r>
          </w:p>
        </w:tc>
      </w:tr>
    </w:tbl>
    <w:p>
      <w:pPr>
        <w:pStyle w:val="52"/>
        <w:ind w:left="0"/>
        <w:jc w:val="both"/>
        <w:rPr>
          <w:rFonts w:hint="eastAsia"/>
        </w:rPr>
      </w:pPr>
    </w:p>
    <w:p>
      <w:pPr>
        <w:pStyle w:val="52"/>
        <w:ind w:left="0"/>
        <w:jc w:val="both"/>
      </w:pPr>
      <w:r>
        <w:rPr>
          <w:rFonts w:hint="eastAsia"/>
        </w:rPr>
        <w:t>备注</w:t>
      </w:r>
    </w:p>
    <w:tbl>
      <w:tblPr>
        <w:tblStyle w:val="17"/>
        <w:tblW w:w="878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9" w:type="dxa"/>
            <w:shd w:val="clear" w:color="auto" w:fill="FFFFFF"/>
            <w:vAlign w:val="center"/>
          </w:tcPr>
          <w:p>
            <w:r>
              <w:t>报告截止日：2023年12月31日；暂估业绩报酬：0元；暂估管理人报酬是按照期末时点暂估计算，与投资者实际承担的管理人报酬可能存在差异。</w:t>
            </w:r>
          </w:p>
        </w:tc>
      </w:tr>
    </w:tbl>
    <w:p/>
    <w:p>
      <w:pPr>
        <w:pStyle w:val="39"/>
        <w:spacing w:before="156" w:after="156"/>
        <w:rPr>
          <w:b w:val="0"/>
        </w:rPr>
      </w:pPr>
      <w:r>
        <w:rPr>
          <w:rFonts w:hint="eastAsia"/>
          <w:b w:val="0"/>
        </w:rPr>
        <w:t>所有者权益变动表</w:t>
      </w:r>
    </w:p>
    <w:tbl>
      <w:tblPr>
        <w:tblStyle w:val="17"/>
        <w:tblW w:w="8865" w:type="dxa"/>
        <w:tblInd w:w="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6"/>
        <w:gridCol w:w="2216"/>
        <w:gridCol w:w="2216"/>
        <w:gridCol w:w="2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trPr>
        <w:tc>
          <w:tcPr>
            <w:tcW w:w="2216" w:type="dxa"/>
            <w:vMerge w:val="restart"/>
            <w:shd w:val="clear" w:color="auto" w:fill="D9D9D9"/>
            <w:vAlign w:val="center"/>
          </w:tcPr>
          <w:p>
            <w:r>
              <w:t>项目</w:t>
            </w:r>
          </w:p>
        </w:tc>
        <w:tc>
          <w:tcPr>
            <w:tcW w:w="6649" w:type="dxa"/>
            <w:gridSpan w:val="3"/>
            <w:shd w:val="clear" w:color="auto" w:fill="D9D9D9"/>
            <w:vAlign w:val="center"/>
          </w:tcPr>
          <w:p>
            <w:r>
              <w:t>本期 2023-01-01 至 2023-12-31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2216" w:type="dxa"/>
            <w:vMerge w:val="continue"/>
            <w:shd w:val="clear" w:color="auto" w:fill="D9D9D9"/>
            <w:vAlign w:val="center"/>
          </w:tcPr>
          <w:p/>
        </w:tc>
        <w:tc>
          <w:tcPr>
            <w:tcW w:w="2216" w:type="dxa"/>
            <w:shd w:val="clear" w:color="auto" w:fill="D9D9D9"/>
            <w:vAlign w:val="center"/>
          </w:tcPr>
          <w:p>
            <w:r>
              <w:t>实收基金</w:t>
            </w:r>
          </w:p>
        </w:tc>
        <w:tc>
          <w:tcPr>
            <w:tcW w:w="2216" w:type="dxa"/>
            <w:shd w:val="clear" w:color="auto" w:fill="D9D9D9"/>
            <w:vAlign w:val="center"/>
          </w:tcPr>
          <w:p>
            <w:r>
              <w:t>未分配利润</w:t>
            </w:r>
          </w:p>
        </w:tc>
        <w:tc>
          <w:tcPr>
            <w:tcW w:w="2217" w:type="dxa"/>
            <w:shd w:val="clear" w:color="auto" w:fill="D9D9D9"/>
            <w:vAlign w:val="center"/>
          </w:tcPr>
          <w:p>
            <w:r>
              <w:t>所有者权益合计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trPr>
        <w:tc>
          <w:tcPr>
            <w:tcW w:w="2216" w:type="dxa"/>
            <w:shd w:val="clear" w:color="auto" w:fill="auto"/>
            <w:vAlign w:val="center"/>
          </w:tcPr>
          <w:p>
            <w:r>
              <w:t>一、期初所有者权益（基金净值）</w:t>
            </w:r>
          </w:p>
        </w:tc>
        <w:tc>
          <w:tcPr>
            <w:tcW w:w="2216" w:type="dxa"/>
            <w:shd w:val="clear" w:color="auto" w:fill="FFFFFF"/>
            <w:vAlign w:val="center"/>
          </w:tcPr>
          <w:p>
            <w:r>
              <w:t>214752985.68</w:t>
            </w:r>
          </w:p>
        </w:tc>
        <w:tc>
          <w:tcPr>
            <w:tcW w:w="2216" w:type="dxa"/>
            <w:shd w:val="clear" w:color="auto" w:fill="FFFFFF"/>
            <w:vAlign w:val="center"/>
          </w:tcPr>
          <w:p>
            <w:r>
              <w:t>-1010384.56</w:t>
            </w:r>
          </w:p>
        </w:tc>
        <w:tc>
          <w:tcPr>
            <w:tcW w:w="2217" w:type="dxa"/>
            <w:shd w:val="clear" w:color="auto" w:fill="FFFFFF"/>
            <w:vAlign w:val="center"/>
          </w:tcPr>
          <w:p>
            <w:r>
              <w:t>213742601.12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trPr>
        <w:tc>
          <w:tcPr>
            <w:tcW w:w="2216" w:type="dxa"/>
            <w:shd w:val="clear" w:color="auto" w:fill="auto"/>
            <w:vAlign w:val="center"/>
          </w:tcPr>
          <w:p>
            <w:r>
              <w:t>二、本期经营活动产生的基金净值变动数（本期利润）</w:t>
            </w:r>
          </w:p>
        </w:tc>
        <w:tc>
          <w:tcPr>
            <w:tcW w:w="2216" w:type="dxa"/>
            <w:shd w:val="clear" w:color="auto" w:fill="FFFFFF"/>
            <w:vAlign w:val="center"/>
          </w:tcPr>
          <w:p>
            <w:r>
              <w:t>0.00</w:t>
            </w:r>
          </w:p>
        </w:tc>
        <w:tc>
          <w:tcPr>
            <w:tcW w:w="2216" w:type="dxa"/>
            <w:shd w:val="clear" w:color="auto" w:fill="FFFFFF"/>
            <w:vAlign w:val="center"/>
          </w:tcPr>
          <w:p>
            <w:r>
              <w:t>-8611233.99</w:t>
            </w:r>
          </w:p>
        </w:tc>
        <w:tc>
          <w:tcPr>
            <w:tcW w:w="2217" w:type="dxa"/>
            <w:shd w:val="clear" w:color="auto" w:fill="FFFFFF"/>
            <w:vAlign w:val="center"/>
          </w:tcPr>
          <w:p>
            <w:r>
              <w:t>-8611233.99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trPr>
        <w:tc>
          <w:tcPr>
            <w:tcW w:w="2216" w:type="dxa"/>
            <w:shd w:val="clear" w:color="auto" w:fill="auto"/>
            <w:vAlign w:val="center"/>
          </w:tcPr>
          <w:p>
            <w:r>
              <w:t>三、本期基金份额交易产生的基金净值变动数（净值减少以“-”号填列）</w:t>
            </w:r>
          </w:p>
        </w:tc>
        <w:tc>
          <w:tcPr>
            <w:tcW w:w="2216" w:type="dxa"/>
            <w:shd w:val="clear" w:color="auto" w:fill="FFFFFF"/>
            <w:vAlign w:val="center"/>
          </w:tcPr>
          <w:p>
            <w:r>
              <w:t>-40975950.26</w:t>
            </w:r>
          </w:p>
        </w:tc>
        <w:tc>
          <w:tcPr>
            <w:tcW w:w="2216" w:type="dxa"/>
            <w:shd w:val="clear" w:color="auto" w:fill="FFFFFF"/>
            <w:vAlign w:val="center"/>
          </w:tcPr>
          <w:p>
            <w:r>
              <w:t>153327.88</w:t>
            </w:r>
          </w:p>
        </w:tc>
        <w:tc>
          <w:tcPr>
            <w:tcW w:w="2217" w:type="dxa"/>
            <w:shd w:val="clear" w:color="auto" w:fill="FFFFFF"/>
            <w:vAlign w:val="center"/>
          </w:tcPr>
          <w:p>
            <w:r>
              <w:t>-40822622.38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trPr>
        <w:tc>
          <w:tcPr>
            <w:tcW w:w="2216" w:type="dxa"/>
            <w:shd w:val="clear" w:color="auto" w:fill="auto"/>
            <w:vAlign w:val="center"/>
          </w:tcPr>
          <w:p>
            <w:r>
              <w:t>其中：1、基金申购款</w:t>
            </w:r>
          </w:p>
        </w:tc>
        <w:tc>
          <w:tcPr>
            <w:tcW w:w="2216" w:type="dxa"/>
            <w:shd w:val="clear" w:color="auto" w:fill="FFFFFF"/>
            <w:vAlign w:val="center"/>
          </w:tcPr>
          <w:p>
            <w:r>
              <w:t>0.00</w:t>
            </w:r>
          </w:p>
        </w:tc>
        <w:tc>
          <w:tcPr>
            <w:tcW w:w="2216" w:type="dxa"/>
            <w:shd w:val="clear" w:color="auto" w:fill="FFFFFF"/>
            <w:vAlign w:val="center"/>
          </w:tcPr>
          <w:p>
            <w:r>
              <w:t>0.00</w:t>
            </w:r>
          </w:p>
        </w:tc>
        <w:tc>
          <w:tcPr>
            <w:tcW w:w="2217"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trPr>
        <w:tc>
          <w:tcPr>
            <w:tcW w:w="2216" w:type="dxa"/>
            <w:shd w:val="clear" w:color="auto" w:fill="auto"/>
            <w:vAlign w:val="center"/>
          </w:tcPr>
          <w:p>
            <w:r>
              <w:t xml:space="preserve">      2、基金赎回款</w:t>
            </w:r>
          </w:p>
        </w:tc>
        <w:tc>
          <w:tcPr>
            <w:tcW w:w="2216" w:type="dxa"/>
            <w:shd w:val="clear" w:color="auto" w:fill="FFFFFF"/>
            <w:vAlign w:val="center"/>
          </w:tcPr>
          <w:p>
            <w:r>
              <w:t>-40975950.26</w:t>
            </w:r>
          </w:p>
        </w:tc>
        <w:tc>
          <w:tcPr>
            <w:tcW w:w="2216" w:type="dxa"/>
            <w:shd w:val="clear" w:color="auto" w:fill="FFFFFF"/>
            <w:vAlign w:val="center"/>
          </w:tcPr>
          <w:p>
            <w:r>
              <w:t>153327.88</w:t>
            </w:r>
          </w:p>
        </w:tc>
        <w:tc>
          <w:tcPr>
            <w:tcW w:w="2217" w:type="dxa"/>
            <w:shd w:val="clear" w:color="auto" w:fill="FFFFFF"/>
            <w:vAlign w:val="center"/>
          </w:tcPr>
          <w:p>
            <w:r>
              <w:t>-40822622.38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trPr>
        <w:tc>
          <w:tcPr>
            <w:tcW w:w="2216" w:type="dxa"/>
            <w:shd w:val="clear" w:color="auto" w:fill="auto"/>
            <w:vAlign w:val="center"/>
          </w:tcPr>
          <w:p>
            <w:r>
              <w:t>四、本期向基金份额持有人分配利润产生的基金净值变动（净值减少以“-”号填列）</w:t>
            </w:r>
          </w:p>
        </w:tc>
        <w:tc>
          <w:tcPr>
            <w:tcW w:w="2216" w:type="dxa"/>
            <w:shd w:val="clear" w:color="auto" w:fill="FFFFFF"/>
            <w:vAlign w:val="center"/>
          </w:tcPr>
          <w:p>
            <w:r>
              <w:t>0.00</w:t>
            </w:r>
          </w:p>
        </w:tc>
        <w:tc>
          <w:tcPr>
            <w:tcW w:w="2216" w:type="dxa"/>
            <w:shd w:val="clear" w:color="auto" w:fill="FFFFFF"/>
            <w:vAlign w:val="center"/>
          </w:tcPr>
          <w:p>
            <w:r>
              <w:t>0.00</w:t>
            </w:r>
          </w:p>
        </w:tc>
        <w:tc>
          <w:tcPr>
            <w:tcW w:w="2217"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trPr>
        <w:tc>
          <w:tcPr>
            <w:tcW w:w="2216" w:type="dxa"/>
            <w:tcBorders>
              <w:bottom w:val="single" w:color="auto" w:sz="4" w:space="0"/>
            </w:tcBorders>
            <w:shd w:val="clear" w:color="auto" w:fill="auto"/>
            <w:vAlign w:val="center"/>
          </w:tcPr>
          <w:p>
            <w:r>
              <w:t>五、期末所有者权益（基金净值）</w:t>
            </w:r>
          </w:p>
        </w:tc>
        <w:tc>
          <w:tcPr>
            <w:tcW w:w="2216" w:type="dxa"/>
            <w:tcBorders>
              <w:bottom w:val="single" w:color="auto" w:sz="4" w:space="0"/>
            </w:tcBorders>
            <w:shd w:val="clear" w:color="auto" w:fill="FFFFFF"/>
            <w:vAlign w:val="center"/>
          </w:tcPr>
          <w:p>
            <w:r>
              <w:t>173777035.42</w:t>
            </w:r>
          </w:p>
        </w:tc>
        <w:tc>
          <w:tcPr>
            <w:tcW w:w="2216" w:type="dxa"/>
            <w:tcBorders>
              <w:bottom w:val="single" w:color="auto" w:sz="4" w:space="0"/>
            </w:tcBorders>
            <w:shd w:val="clear" w:color="auto" w:fill="FFFFFF"/>
            <w:vAlign w:val="center"/>
          </w:tcPr>
          <w:p>
            <w:r>
              <w:t>-9468290.67</w:t>
            </w:r>
          </w:p>
        </w:tc>
        <w:tc>
          <w:tcPr>
            <w:tcW w:w="2217" w:type="dxa"/>
            <w:tcBorders>
              <w:bottom w:val="single" w:color="auto" w:sz="4" w:space="0"/>
            </w:tcBorders>
            <w:shd w:val="clear" w:color="auto" w:fill="FFFFFF"/>
            <w:vAlign w:val="center"/>
          </w:tcPr>
          <w:p>
            <w:r>
              <w:t>164308744.75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trPr>
        <w:tc>
          <w:tcPr>
            <w:tcW w:w="2216" w:type="dxa"/>
            <w:vMerge w:val="restart"/>
            <w:shd w:val="clear" w:color="auto" w:fill="D9D9D9"/>
            <w:vAlign w:val="center"/>
          </w:tcPr>
          <w:p>
            <w:r>
              <w:t>项目</w:t>
            </w:r>
          </w:p>
        </w:tc>
        <w:tc>
          <w:tcPr>
            <w:tcW w:w="6649" w:type="dxa"/>
            <w:gridSpan w:val="3"/>
            <w:shd w:val="clear" w:color="auto" w:fill="D9D9D9"/>
            <w:vAlign w:val="center"/>
          </w:tcPr>
          <w:p>
            <w:r>
              <w:t>2022-04-29 至 2022-12-31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trPr>
        <w:tc>
          <w:tcPr>
            <w:tcW w:w="2216" w:type="dxa"/>
            <w:vMerge w:val="continue"/>
            <w:shd w:val="clear" w:color="auto" w:fill="D9D9D9"/>
            <w:vAlign w:val="center"/>
          </w:tcPr>
          <w:p/>
        </w:tc>
        <w:tc>
          <w:tcPr>
            <w:tcW w:w="2216" w:type="dxa"/>
            <w:shd w:val="clear" w:color="auto" w:fill="D9D9D9"/>
            <w:vAlign w:val="center"/>
          </w:tcPr>
          <w:p>
            <w:r>
              <w:t>实收基金</w:t>
            </w:r>
          </w:p>
        </w:tc>
        <w:tc>
          <w:tcPr>
            <w:tcW w:w="2216" w:type="dxa"/>
            <w:shd w:val="clear" w:color="auto" w:fill="D9D9D9"/>
            <w:vAlign w:val="center"/>
          </w:tcPr>
          <w:p>
            <w:r>
              <w:t>未分配利润</w:t>
            </w:r>
          </w:p>
        </w:tc>
        <w:tc>
          <w:tcPr>
            <w:tcW w:w="2217" w:type="dxa"/>
            <w:shd w:val="clear" w:color="auto" w:fill="D9D9D9"/>
            <w:vAlign w:val="center"/>
          </w:tcPr>
          <w:p>
            <w:r>
              <w:t>所有者权益合计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trPr>
        <w:tc>
          <w:tcPr>
            <w:tcW w:w="2216" w:type="dxa"/>
            <w:shd w:val="clear" w:color="auto" w:fill="auto"/>
            <w:vAlign w:val="center"/>
          </w:tcPr>
          <w:p>
            <w:r>
              <w:t>一、期初所有者权益（基金净值）</w:t>
            </w:r>
          </w:p>
        </w:tc>
        <w:tc>
          <w:tcPr>
            <w:tcW w:w="2216" w:type="dxa"/>
            <w:shd w:val="clear" w:color="auto" w:fill="FFFFFF"/>
            <w:vAlign w:val="center"/>
          </w:tcPr>
          <w:p>
            <w:r>
              <w:t>214752985.68</w:t>
            </w:r>
          </w:p>
        </w:tc>
        <w:tc>
          <w:tcPr>
            <w:tcW w:w="2216" w:type="dxa"/>
            <w:shd w:val="clear" w:color="auto" w:fill="FFFFFF"/>
            <w:vAlign w:val="center"/>
          </w:tcPr>
          <w:p>
            <w:r>
              <w:t>0.00</w:t>
            </w:r>
          </w:p>
        </w:tc>
        <w:tc>
          <w:tcPr>
            <w:tcW w:w="2217" w:type="dxa"/>
            <w:shd w:val="clear" w:color="auto" w:fill="FFFFFF"/>
            <w:vAlign w:val="center"/>
          </w:tcPr>
          <w:p>
            <w:r>
              <w:t>214752985.68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trPr>
        <w:tc>
          <w:tcPr>
            <w:tcW w:w="2216" w:type="dxa"/>
            <w:shd w:val="clear" w:color="auto" w:fill="auto"/>
            <w:vAlign w:val="center"/>
          </w:tcPr>
          <w:p>
            <w:r>
              <w:t>二、本期经营活动产生的基金净值变动数（本期利润）</w:t>
            </w:r>
          </w:p>
        </w:tc>
        <w:tc>
          <w:tcPr>
            <w:tcW w:w="2216" w:type="dxa"/>
            <w:shd w:val="clear" w:color="auto" w:fill="FFFFFF"/>
            <w:vAlign w:val="center"/>
          </w:tcPr>
          <w:p>
            <w:r>
              <w:t>0.00</w:t>
            </w:r>
          </w:p>
        </w:tc>
        <w:tc>
          <w:tcPr>
            <w:tcW w:w="2216" w:type="dxa"/>
            <w:shd w:val="clear" w:color="auto" w:fill="FFFFFF"/>
            <w:vAlign w:val="center"/>
          </w:tcPr>
          <w:p>
            <w:r>
              <w:t>-1010384.56</w:t>
            </w:r>
          </w:p>
        </w:tc>
        <w:tc>
          <w:tcPr>
            <w:tcW w:w="2217" w:type="dxa"/>
            <w:shd w:val="clear" w:color="auto" w:fill="FFFFFF"/>
            <w:vAlign w:val="center"/>
          </w:tcPr>
          <w:p>
            <w:r>
              <w:t>-1010384.56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trPr>
        <w:tc>
          <w:tcPr>
            <w:tcW w:w="2216" w:type="dxa"/>
            <w:shd w:val="clear" w:color="auto" w:fill="auto"/>
            <w:vAlign w:val="center"/>
          </w:tcPr>
          <w:p>
            <w:r>
              <w:t>三、本期基金份额交易产生的基金净值变动数（净值减少以“-”号填列）</w:t>
            </w:r>
          </w:p>
        </w:tc>
        <w:tc>
          <w:tcPr>
            <w:tcW w:w="2216" w:type="dxa"/>
            <w:shd w:val="clear" w:color="auto" w:fill="FFFFFF"/>
            <w:vAlign w:val="center"/>
          </w:tcPr>
          <w:p>
            <w:r>
              <w:t>0.00</w:t>
            </w:r>
          </w:p>
        </w:tc>
        <w:tc>
          <w:tcPr>
            <w:tcW w:w="2216" w:type="dxa"/>
            <w:shd w:val="clear" w:color="auto" w:fill="FFFFFF"/>
            <w:vAlign w:val="center"/>
          </w:tcPr>
          <w:p>
            <w:r>
              <w:t>0.00</w:t>
            </w:r>
          </w:p>
        </w:tc>
        <w:tc>
          <w:tcPr>
            <w:tcW w:w="2217"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trPr>
        <w:tc>
          <w:tcPr>
            <w:tcW w:w="2216" w:type="dxa"/>
            <w:shd w:val="clear" w:color="auto" w:fill="auto"/>
            <w:vAlign w:val="center"/>
          </w:tcPr>
          <w:p>
            <w:r>
              <w:t>其中：1、基金申购款</w:t>
            </w:r>
          </w:p>
        </w:tc>
        <w:tc>
          <w:tcPr>
            <w:tcW w:w="2216" w:type="dxa"/>
            <w:shd w:val="clear" w:color="auto" w:fill="FFFFFF"/>
            <w:vAlign w:val="center"/>
          </w:tcPr>
          <w:p>
            <w:r>
              <w:t>0.00</w:t>
            </w:r>
          </w:p>
        </w:tc>
        <w:tc>
          <w:tcPr>
            <w:tcW w:w="2216" w:type="dxa"/>
            <w:shd w:val="clear" w:color="auto" w:fill="FFFFFF"/>
            <w:vAlign w:val="center"/>
          </w:tcPr>
          <w:p>
            <w:r>
              <w:t>0.00</w:t>
            </w:r>
          </w:p>
        </w:tc>
        <w:tc>
          <w:tcPr>
            <w:tcW w:w="2217"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trPr>
        <w:tc>
          <w:tcPr>
            <w:tcW w:w="2216" w:type="dxa"/>
            <w:shd w:val="clear" w:color="auto" w:fill="auto"/>
            <w:vAlign w:val="center"/>
          </w:tcPr>
          <w:p>
            <w:r>
              <w:t xml:space="preserve">      2、基金赎回款</w:t>
            </w:r>
          </w:p>
        </w:tc>
        <w:tc>
          <w:tcPr>
            <w:tcW w:w="2216" w:type="dxa"/>
            <w:shd w:val="clear" w:color="auto" w:fill="FFFFFF"/>
            <w:vAlign w:val="center"/>
          </w:tcPr>
          <w:p>
            <w:r>
              <w:t>0.00</w:t>
            </w:r>
          </w:p>
        </w:tc>
        <w:tc>
          <w:tcPr>
            <w:tcW w:w="2216" w:type="dxa"/>
            <w:shd w:val="clear" w:color="auto" w:fill="FFFFFF"/>
            <w:vAlign w:val="center"/>
          </w:tcPr>
          <w:p>
            <w:r>
              <w:t>0.00</w:t>
            </w:r>
          </w:p>
        </w:tc>
        <w:tc>
          <w:tcPr>
            <w:tcW w:w="2217"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trPr>
        <w:tc>
          <w:tcPr>
            <w:tcW w:w="2216" w:type="dxa"/>
            <w:shd w:val="clear" w:color="auto" w:fill="auto"/>
            <w:vAlign w:val="center"/>
          </w:tcPr>
          <w:p>
            <w:r>
              <w:t>四、本期向基金份额持有人分配利润产生的基金净值变动（净值减少以“-”号填列）</w:t>
            </w:r>
          </w:p>
        </w:tc>
        <w:tc>
          <w:tcPr>
            <w:tcW w:w="2216" w:type="dxa"/>
            <w:shd w:val="clear" w:color="auto" w:fill="FFFFFF"/>
            <w:vAlign w:val="center"/>
          </w:tcPr>
          <w:p>
            <w:r>
              <w:t>0</w:t>
            </w:r>
          </w:p>
        </w:tc>
        <w:tc>
          <w:tcPr>
            <w:tcW w:w="2216" w:type="dxa"/>
            <w:shd w:val="clear" w:color="auto" w:fill="FFFFFF"/>
            <w:vAlign w:val="center"/>
          </w:tcPr>
          <w:p>
            <w:r>
              <w:t>0.00</w:t>
            </w:r>
          </w:p>
        </w:tc>
        <w:tc>
          <w:tcPr>
            <w:tcW w:w="2217"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trPr>
        <w:tc>
          <w:tcPr>
            <w:tcW w:w="2216" w:type="dxa"/>
            <w:shd w:val="clear" w:color="auto" w:fill="auto"/>
            <w:vAlign w:val="center"/>
          </w:tcPr>
          <w:p>
            <w:r>
              <w:t>五、期末所有者权益（基金净值）</w:t>
            </w:r>
          </w:p>
        </w:tc>
        <w:tc>
          <w:tcPr>
            <w:tcW w:w="2216" w:type="dxa"/>
            <w:shd w:val="clear" w:color="auto" w:fill="FFFFFF"/>
            <w:vAlign w:val="center"/>
          </w:tcPr>
          <w:p>
            <w:r>
              <w:t>214752985.68</w:t>
            </w:r>
          </w:p>
        </w:tc>
        <w:tc>
          <w:tcPr>
            <w:tcW w:w="2216" w:type="dxa"/>
            <w:shd w:val="clear" w:color="auto" w:fill="FFFFFF"/>
            <w:vAlign w:val="center"/>
          </w:tcPr>
          <w:p>
            <w:r>
              <w:t>-1010384.56</w:t>
            </w:r>
          </w:p>
        </w:tc>
        <w:tc>
          <w:tcPr>
            <w:tcW w:w="2217" w:type="dxa"/>
            <w:shd w:val="clear" w:color="auto" w:fill="FFFFFF"/>
            <w:vAlign w:val="center"/>
          </w:tcPr>
          <w:p>
            <w:r>
              <w:t>213742601.12</w:t>
            </w:r>
          </w:p>
        </w:tc>
      </w:tr>
    </w:tbl>
    <w:p/>
    <w:p>
      <w:pPr>
        <w:pStyle w:val="42"/>
        <w:spacing w:before="156" w:after="156"/>
        <w:jc w:val="left"/>
      </w:pPr>
      <w:r>
        <w:rPr>
          <w:rFonts w:hint="eastAsia"/>
        </w:rPr>
        <w:t>期末投资组合情况</w:t>
      </w:r>
    </w:p>
    <w:p>
      <w:pPr>
        <w:pStyle w:val="39"/>
        <w:spacing w:before="156" w:after="156"/>
        <w:rPr>
          <w:b w:val="0"/>
        </w:rPr>
      </w:pPr>
      <w:r>
        <w:rPr>
          <w:rFonts w:hint="eastAsia"/>
          <w:b w:val="0"/>
        </w:rPr>
        <w:t>期末基金资产组合情况</w:t>
      </w:r>
    </w:p>
    <w:p>
      <w:pPr>
        <w:jc w:val="right"/>
      </w:pPr>
      <w:r>
        <w:rPr>
          <w:rFonts w:hint="eastAsia"/>
        </w:rPr>
        <w:t>金额单位：元</w:t>
      </w:r>
    </w:p>
    <w:tbl>
      <w:tblPr>
        <w:tblStyle w:val="17"/>
        <w:tblW w:w="89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53"/>
        <w:gridCol w:w="2670"/>
        <w:gridCol w:w="3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5423" w:type="dxa"/>
            <w:gridSpan w:val="2"/>
            <w:shd w:val="clear" w:color="auto" w:fill="D9D9D9"/>
            <w:vAlign w:val="center"/>
          </w:tcPr>
          <w:p>
            <w:r>
              <w:t>项目</w:t>
            </w:r>
          </w:p>
        </w:tc>
        <w:tc>
          <w:tcPr>
            <w:tcW w:w="3540" w:type="dxa"/>
            <w:shd w:val="clear" w:color="auto" w:fill="D9D9D9"/>
            <w:vAlign w:val="center"/>
          </w:tcPr>
          <w:p>
            <w: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shd w:val="clear" w:color="auto" w:fill="auto"/>
            <w:vAlign w:val="center"/>
          </w:tcPr>
          <w:p>
            <w:r>
              <w:t>现金类资产</w:t>
            </w:r>
          </w:p>
        </w:tc>
        <w:tc>
          <w:tcPr>
            <w:tcW w:w="2670" w:type="dxa"/>
            <w:shd w:val="clear" w:color="auto" w:fill="auto"/>
            <w:vAlign w:val="center"/>
          </w:tcPr>
          <w:p>
            <w:r>
              <w:t>银行存款</w:t>
            </w:r>
          </w:p>
        </w:tc>
        <w:tc>
          <w:tcPr>
            <w:tcW w:w="3540" w:type="dxa"/>
            <w:shd w:val="clear" w:color="auto" w:fill="FFFFFF"/>
            <w:vAlign w:val="center"/>
          </w:tcPr>
          <w:p>
            <w:r>
              <w:t>70264.57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vMerge w:val="restart"/>
            <w:shd w:val="clear" w:color="auto" w:fill="auto"/>
            <w:vAlign w:val="center"/>
          </w:tcPr>
          <w:p>
            <w:r>
              <w:t>境内未上市、未挂牌公司股权投资</w:t>
            </w:r>
          </w:p>
        </w:tc>
        <w:tc>
          <w:tcPr>
            <w:tcW w:w="2670" w:type="dxa"/>
            <w:shd w:val="clear" w:color="auto" w:fill="auto"/>
            <w:vAlign w:val="center"/>
          </w:tcPr>
          <w:p>
            <w:r>
              <w:t>股权投资</w:t>
            </w:r>
          </w:p>
        </w:tc>
        <w:tc>
          <w:tcPr>
            <w:tcW w:w="3540"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vMerge w:val="continue"/>
            <w:shd w:val="clear" w:color="auto" w:fill="auto"/>
            <w:vAlign w:val="center"/>
          </w:tcPr>
          <w:p/>
        </w:tc>
        <w:tc>
          <w:tcPr>
            <w:tcW w:w="2670" w:type="dxa"/>
            <w:shd w:val="clear" w:color="auto" w:fill="auto"/>
            <w:vAlign w:val="center"/>
          </w:tcPr>
          <w:p>
            <w:r>
              <w:t>其中：优先股</w:t>
            </w:r>
          </w:p>
        </w:tc>
        <w:tc>
          <w:tcPr>
            <w:tcW w:w="3540"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vMerge w:val="continue"/>
            <w:shd w:val="clear" w:color="auto" w:fill="auto"/>
            <w:vAlign w:val="center"/>
          </w:tcPr>
          <w:p/>
        </w:tc>
        <w:tc>
          <w:tcPr>
            <w:tcW w:w="2670" w:type="dxa"/>
            <w:shd w:val="clear" w:color="auto" w:fill="auto"/>
            <w:vAlign w:val="center"/>
          </w:tcPr>
          <w:p>
            <w:r>
              <w:t>其他股权类投资</w:t>
            </w:r>
          </w:p>
        </w:tc>
        <w:tc>
          <w:tcPr>
            <w:tcW w:w="3540"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shd w:val="clear" w:color="auto" w:fill="auto"/>
            <w:vAlign w:val="center"/>
          </w:tcPr>
          <w:p>
            <w:r>
              <w:t>上市公司定向增发投资</w:t>
            </w:r>
          </w:p>
        </w:tc>
        <w:tc>
          <w:tcPr>
            <w:tcW w:w="2670" w:type="dxa"/>
            <w:shd w:val="clear" w:color="auto" w:fill="auto"/>
            <w:vAlign w:val="center"/>
          </w:tcPr>
          <w:p>
            <w:r>
              <w:t>上市公司定向增发股票投资</w:t>
            </w:r>
          </w:p>
        </w:tc>
        <w:tc>
          <w:tcPr>
            <w:tcW w:w="3540"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shd w:val="clear" w:color="auto" w:fill="auto"/>
            <w:vAlign w:val="center"/>
          </w:tcPr>
          <w:p>
            <w:r>
              <w:t>新三板投资</w:t>
            </w:r>
          </w:p>
        </w:tc>
        <w:tc>
          <w:tcPr>
            <w:tcW w:w="2670" w:type="dxa"/>
            <w:shd w:val="clear" w:color="auto" w:fill="auto"/>
            <w:vAlign w:val="center"/>
          </w:tcPr>
          <w:p>
            <w:r>
              <w:t>新三板挂牌企业投资</w:t>
            </w:r>
          </w:p>
        </w:tc>
        <w:tc>
          <w:tcPr>
            <w:tcW w:w="3540"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vMerge w:val="restart"/>
            <w:shd w:val="clear" w:color="auto" w:fill="auto"/>
            <w:vAlign w:val="center"/>
          </w:tcPr>
          <w:p>
            <w:r>
              <w:t>境内证券投资规模</w:t>
            </w:r>
          </w:p>
        </w:tc>
        <w:tc>
          <w:tcPr>
            <w:tcW w:w="2670" w:type="dxa"/>
            <w:shd w:val="clear" w:color="auto" w:fill="auto"/>
            <w:vAlign w:val="center"/>
          </w:tcPr>
          <w:p>
            <w:r>
              <w:t>结算备付金</w:t>
            </w:r>
          </w:p>
        </w:tc>
        <w:tc>
          <w:tcPr>
            <w:tcW w:w="3540" w:type="dxa"/>
            <w:shd w:val="clear" w:color="auto" w:fill="FFFFFF"/>
            <w:vAlign w:val="center"/>
          </w:tcPr>
          <w:p>
            <w:r>
              <w:t>2663819.22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vMerge w:val="continue"/>
            <w:shd w:val="clear" w:color="auto" w:fill="auto"/>
            <w:vAlign w:val="center"/>
          </w:tcPr>
          <w:p/>
        </w:tc>
        <w:tc>
          <w:tcPr>
            <w:tcW w:w="2670" w:type="dxa"/>
            <w:shd w:val="clear" w:color="auto" w:fill="auto"/>
            <w:vAlign w:val="center"/>
          </w:tcPr>
          <w:p>
            <w:r>
              <w:t>存出保证金</w:t>
            </w:r>
          </w:p>
        </w:tc>
        <w:tc>
          <w:tcPr>
            <w:tcW w:w="3540"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vMerge w:val="continue"/>
            <w:shd w:val="clear" w:color="auto" w:fill="auto"/>
            <w:vAlign w:val="center"/>
          </w:tcPr>
          <w:p/>
        </w:tc>
        <w:tc>
          <w:tcPr>
            <w:tcW w:w="2670" w:type="dxa"/>
            <w:shd w:val="clear" w:color="auto" w:fill="auto"/>
            <w:vAlign w:val="center"/>
          </w:tcPr>
          <w:p>
            <w:r>
              <w:t>股票投资</w:t>
            </w:r>
          </w:p>
        </w:tc>
        <w:tc>
          <w:tcPr>
            <w:tcW w:w="3540" w:type="dxa"/>
            <w:shd w:val="clear" w:color="auto" w:fill="FFFFFF"/>
            <w:vAlign w:val="center"/>
          </w:tcPr>
          <w:p>
            <w:r>
              <w:t>132830031.25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vMerge w:val="continue"/>
            <w:shd w:val="clear" w:color="auto" w:fill="auto"/>
            <w:vAlign w:val="center"/>
          </w:tcPr>
          <w:p/>
        </w:tc>
        <w:tc>
          <w:tcPr>
            <w:tcW w:w="2670" w:type="dxa"/>
            <w:shd w:val="clear" w:color="auto" w:fill="auto"/>
            <w:vAlign w:val="center"/>
          </w:tcPr>
          <w:p>
            <w:r>
              <w:t>债券投资</w:t>
            </w:r>
          </w:p>
        </w:tc>
        <w:tc>
          <w:tcPr>
            <w:tcW w:w="3540" w:type="dxa"/>
            <w:shd w:val="clear" w:color="auto" w:fill="FFFFFF"/>
            <w:vAlign w:val="center"/>
          </w:tcPr>
          <w:p>
            <w:r>
              <w:t>19617935.16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vMerge w:val="continue"/>
            <w:shd w:val="clear" w:color="auto" w:fill="auto"/>
            <w:vAlign w:val="center"/>
          </w:tcPr>
          <w:p/>
        </w:tc>
        <w:tc>
          <w:tcPr>
            <w:tcW w:w="2670" w:type="dxa"/>
            <w:shd w:val="clear" w:color="auto" w:fill="auto"/>
            <w:vAlign w:val="center"/>
          </w:tcPr>
          <w:p>
            <w:r>
              <w:t>其中：银行间市场债券</w:t>
            </w:r>
          </w:p>
        </w:tc>
        <w:tc>
          <w:tcPr>
            <w:tcW w:w="3540"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vMerge w:val="continue"/>
            <w:shd w:val="clear" w:color="auto" w:fill="auto"/>
            <w:vAlign w:val="center"/>
          </w:tcPr>
          <w:p/>
        </w:tc>
        <w:tc>
          <w:tcPr>
            <w:tcW w:w="2670" w:type="dxa"/>
            <w:shd w:val="clear" w:color="auto" w:fill="auto"/>
            <w:vAlign w:val="center"/>
          </w:tcPr>
          <w:p>
            <w:r>
              <w:t>其中：利率债</w:t>
            </w:r>
          </w:p>
        </w:tc>
        <w:tc>
          <w:tcPr>
            <w:tcW w:w="3540"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vMerge w:val="continue"/>
            <w:shd w:val="clear" w:color="auto" w:fill="auto"/>
            <w:vAlign w:val="center"/>
          </w:tcPr>
          <w:p/>
        </w:tc>
        <w:tc>
          <w:tcPr>
            <w:tcW w:w="2670" w:type="dxa"/>
            <w:shd w:val="clear" w:color="auto" w:fill="auto"/>
            <w:vAlign w:val="center"/>
          </w:tcPr>
          <w:p>
            <w:r>
              <w:t>其中：信用债</w:t>
            </w:r>
          </w:p>
        </w:tc>
        <w:tc>
          <w:tcPr>
            <w:tcW w:w="3540" w:type="dxa"/>
            <w:shd w:val="clear" w:color="auto" w:fill="FFFFFF"/>
            <w:vAlign w:val="center"/>
          </w:tcPr>
          <w:p>
            <w:r>
              <w:t>19617935.16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vMerge w:val="continue"/>
            <w:shd w:val="clear" w:color="auto" w:fill="auto"/>
            <w:vAlign w:val="center"/>
          </w:tcPr>
          <w:p/>
        </w:tc>
        <w:tc>
          <w:tcPr>
            <w:tcW w:w="2670" w:type="dxa"/>
            <w:shd w:val="clear" w:color="auto" w:fill="auto"/>
            <w:vAlign w:val="center"/>
          </w:tcPr>
          <w:p>
            <w:r>
              <w:t>资产支持证券</w:t>
            </w:r>
          </w:p>
        </w:tc>
        <w:tc>
          <w:tcPr>
            <w:tcW w:w="3540"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vMerge w:val="continue"/>
            <w:shd w:val="clear" w:color="auto" w:fill="auto"/>
            <w:vAlign w:val="center"/>
          </w:tcPr>
          <w:p/>
        </w:tc>
        <w:tc>
          <w:tcPr>
            <w:tcW w:w="2670" w:type="dxa"/>
            <w:shd w:val="clear" w:color="auto" w:fill="auto"/>
            <w:vAlign w:val="center"/>
          </w:tcPr>
          <w:p>
            <w:r>
              <w:t>基金投资（公募基金）</w:t>
            </w:r>
          </w:p>
        </w:tc>
        <w:tc>
          <w:tcPr>
            <w:tcW w:w="3540"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vMerge w:val="continue"/>
            <w:shd w:val="clear" w:color="auto" w:fill="auto"/>
            <w:vAlign w:val="center"/>
          </w:tcPr>
          <w:p/>
        </w:tc>
        <w:tc>
          <w:tcPr>
            <w:tcW w:w="2670" w:type="dxa"/>
            <w:shd w:val="clear" w:color="auto" w:fill="auto"/>
            <w:vAlign w:val="center"/>
          </w:tcPr>
          <w:p>
            <w:r>
              <w:t>其中：货币基金</w:t>
            </w:r>
          </w:p>
        </w:tc>
        <w:tc>
          <w:tcPr>
            <w:tcW w:w="3540"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vMerge w:val="continue"/>
            <w:shd w:val="clear" w:color="auto" w:fill="auto"/>
          </w:tcPr>
          <w:p/>
        </w:tc>
        <w:tc>
          <w:tcPr>
            <w:tcW w:w="2670" w:type="dxa"/>
            <w:shd w:val="clear" w:color="auto" w:fill="auto"/>
            <w:vAlign w:val="center"/>
          </w:tcPr>
          <w:p>
            <w:r>
              <w:t>期货及衍生品交易保证金</w:t>
            </w:r>
          </w:p>
        </w:tc>
        <w:tc>
          <w:tcPr>
            <w:tcW w:w="3540"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vMerge w:val="continue"/>
            <w:shd w:val="clear" w:color="auto" w:fill="auto"/>
          </w:tcPr>
          <w:p/>
        </w:tc>
        <w:tc>
          <w:tcPr>
            <w:tcW w:w="2670" w:type="dxa"/>
            <w:shd w:val="clear" w:color="auto" w:fill="auto"/>
            <w:vAlign w:val="center"/>
          </w:tcPr>
          <w:p>
            <w:r>
              <w:t>买入返售金融资产</w:t>
            </w:r>
          </w:p>
        </w:tc>
        <w:tc>
          <w:tcPr>
            <w:tcW w:w="3540" w:type="dxa"/>
            <w:shd w:val="clear" w:color="auto" w:fill="FFFFFF"/>
            <w:vAlign w:val="center"/>
          </w:tcPr>
          <w:p>
            <w:r>
              <w:t>10999322.34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vMerge w:val="continue"/>
            <w:shd w:val="clear" w:color="auto" w:fill="auto"/>
          </w:tcPr>
          <w:p/>
        </w:tc>
        <w:tc>
          <w:tcPr>
            <w:tcW w:w="2670" w:type="dxa"/>
            <w:shd w:val="clear" w:color="auto" w:fill="auto"/>
            <w:vAlign w:val="center"/>
          </w:tcPr>
          <w:p>
            <w:r>
              <w:t>其他证券类标的</w:t>
            </w:r>
          </w:p>
        </w:tc>
        <w:tc>
          <w:tcPr>
            <w:tcW w:w="3540"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vMerge w:val="restart"/>
            <w:shd w:val="clear" w:color="auto" w:fill="auto"/>
            <w:vAlign w:val="center"/>
          </w:tcPr>
          <w:p>
            <w:r>
              <w:t>资管计划投资</w:t>
            </w:r>
          </w:p>
        </w:tc>
        <w:tc>
          <w:tcPr>
            <w:tcW w:w="2670" w:type="dxa"/>
            <w:shd w:val="clear" w:color="auto" w:fill="auto"/>
            <w:vAlign w:val="center"/>
          </w:tcPr>
          <w:p>
            <w:r>
              <w:t>商业银行理财产品投资</w:t>
            </w:r>
          </w:p>
        </w:tc>
        <w:tc>
          <w:tcPr>
            <w:tcW w:w="3540"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vMerge w:val="continue"/>
            <w:shd w:val="clear" w:color="auto" w:fill="auto"/>
          </w:tcPr>
          <w:p/>
        </w:tc>
        <w:tc>
          <w:tcPr>
            <w:tcW w:w="2670" w:type="dxa"/>
            <w:shd w:val="clear" w:color="auto" w:fill="auto"/>
            <w:vAlign w:val="center"/>
          </w:tcPr>
          <w:p>
            <w:r>
              <w:t>信托计划投资</w:t>
            </w:r>
          </w:p>
        </w:tc>
        <w:tc>
          <w:tcPr>
            <w:tcW w:w="3540"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vMerge w:val="continue"/>
            <w:shd w:val="clear" w:color="auto" w:fill="auto"/>
          </w:tcPr>
          <w:p/>
        </w:tc>
        <w:tc>
          <w:tcPr>
            <w:tcW w:w="2670" w:type="dxa"/>
            <w:shd w:val="clear" w:color="auto" w:fill="auto"/>
            <w:vAlign w:val="center"/>
          </w:tcPr>
          <w:p>
            <w:r>
              <w:t>基金公司及其子公司资产管理计划投资</w:t>
            </w:r>
          </w:p>
        </w:tc>
        <w:tc>
          <w:tcPr>
            <w:tcW w:w="3540"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vMerge w:val="continue"/>
            <w:shd w:val="clear" w:color="auto" w:fill="auto"/>
          </w:tcPr>
          <w:p/>
        </w:tc>
        <w:tc>
          <w:tcPr>
            <w:tcW w:w="2670" w:type="dxa"/>
            <w:shd w:val="clear" w:color="auto" w:fill="auto"/>
            <w:vAlign w:val="center"/>
          </w:tcPr>
          <w:p>
            <w:r>
              <w:t>保险资产管理计划投资</w:t>
            </w:r>
          </w:p>
        </w:tc>
        <w:tc>
          <w:tcPr>
            <w:tcW w:w="3540"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vMerge w:val="continue"/>
            <w:shd w:val="clear" w:color="auto" w:fill="auto"/>
          </w:tcPr>
          <w:p/>
        </w:tc>
        <w:tc>
          <w:tcPr>
            <w:tcW w:w="2670" w:type="dxa"/>
            <w:shd w:val="clear" w:color="auto" w:fill="auto"/>
            <w:vAlign w:val="center"/>
          </w:tcPr>
          <w:p>
            <w:r>
              <w:t>证券公司及其子公司资产管理计划投资</w:t>
            </w:r>
          </w:p>
        </w:tc>
        <w:tc>
          <w:tcPr>
            <w:tcW w:w="3540"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vMerge w:val="continue"/>
            <w:shd w:val="clear" w:color="auto" w:fill="auto"/>
          </w:tcPr>
          <w:p/>
        </w:tc>
        <w:tc>
          <w:tcPr>
            <w:tcW w:w="2670" w:type="dxa"/>
            <w:shd w:val="clear" w:color="auto" w:fill="auto"/>
            <w:vAlign w:val="center"/>
          </w:tcPr>
          <w:p>
            <w:r>
              <w:t>期货公司及其子公司资产管理计划投资</w:t>
            </w:r>
          </w:p>
        </w:tc>
        <w:tc>
          <w:tcPr>
            <w:tcW w:w="3540"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vMerge w:val="continue"/>
            <w:shd w:val="clear" w:color="auto" w:fill="auto"/>
          </w:tcPr>
          <w:p/>
        </w:tc>
        <w:tc>
          <w:tcPr>
            <w:tcW w:w="2670" w:type="dxa"/>
            <w:shd w:val="clear" w:color="auto" w:fill="auto"/>
            <w:vAlign w:val="center"/>
          </w:tcPr>
          <w:p>
            <w:r>
              <w:t>私募基金产品投资</w:t>
            </w:r>
          </w:p>
        </w:tc>
        <w:tc>
          <w:tcPr>
            <w:tcW w:w="3540"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vMerge w:val="continue"/>
            <w:shd w:val="clear" w:color="auto" w:fill="auto"/>
          </w:tcPr>
          <w:p/>
        </w:tc>
        <w:tc>
          <w:tcPr>
            <w:tcW w:w="2670" w:type="dxa"/>
            <w:shd w:val="clear" w:color="auto" w:fill="auto"/>
            <w:vAlign w:val="center"/>
          </w:tcPr>
          <w:p>
            <w:r>
              <w:t>未在协会备案的合伙企业份额</w:t>
            </w:r>
          </w:p>
        </w:tc>
        <w:tc>
          <w:tcPr>
            <w:tcW w:w="3540"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shd w:val="clear" w:color="auto" w:fill="auto"/>
          </w:tcPr>
          <w:p>
            <w:r>
              <w:t>另类投资</w:t>
            </w:r>
          </w:p>
        </w:tc>
        <w:tc>
          <w:tcPr>
            <w:tcW w:w="2670" w:type="dxa"/>
            <w:shd w:val="clear" w:color="auto" w:fill="auto"/>
            <w:vAlign w:val="center"/>
          </w:tcPr>
          <w:p>
            <w:r>
              <w:t>另类投资</w:t>
            </w:r>
          </w:p>
        </w:tc>
        <w:tc>
          <w:tcPr>
            <w:tcW w:w="3540"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vMerge w:val="restart"/>
            <w:shd w:val="clear" w:color="auto" w:fill="auto"/>
            <w:vAlign w:val="center"/>
          </w:tcPr>
          <w:p>
            <w:r>
              <w:t>境内债权类投资</w:t>
            </w:r>
          </w:p>
        </w:tc>
        <w:tc>
          <w:tcPr>
            <w:tcW w:w="2670" w:type="dxa"/>
            <w:shd w:val="clear" w:color="auto" w:fill="auto"/>
            <w:vAlign w:val="center"/>
          </w:tcPr>
          <w:p>
            <w:r>
              <w:t>银行委托贷款规模</w:t>
            </w:r>
          </w:p>
        </w:tc>
        <w:tc>
          <w:tcPr>
            <w:tcW w:w="3540"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vMerge w:val="continue"/>
            <w:shd w:val="clear" w:color="auto" w:fill="auto"/>
            <w:vAlign w:val="center"/>
          </w:tcPr>
          <w:p/>
        </w:tc>
        <w:tc>
          <w:tcPr>
            <w:tcW w:w="2670" w:type="dxa"/>
            <w:shd w:val="clear" w:color="auto" w:fill="auto"/>
            <w:vAlign w:val="center"/>
          </w:tcPr>
          <w:p>
            <w:r>
              <w:t>信托贷款</w:t>
            </w:r>
          </w:p>
        </w:tc>
        <w:tc>
          <w:tcPr>
            <w:tcW w:w="3540"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vMerge w:val="continue"/>
            <w:shd w:val="clear" w:color="auto" w:fill="auto"/>
            <w:vAlign w:val="center"/>
          </w:tcPr>
          <w:p/>
        </w:tc>
        <w:tc>
          <w:tcPr>
            <w:tcW w:w="2670" w:type="dxa"/>
            <w:shd w:val="clear" w:color="auto" w:fill="auto"/>
            <w:vAlign w:val="center"/>
          </w:tcPr>
          <w:p>
            <w:r>
              <w:t>应收账款投资</w:t>
            </w:r>
          </w:p>
        </w:tc>
        <w:tc>
          <w:tcPr>
            <w:tcW w:w="3540"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vMerge w:val="continue"/>
            <w:shd w:val="clear" w:color="auto" w:fill="auto"/>
            <w:vAlign w:val="center"/>
          </w:tcPr>
          <w:p/>
        </w:tc>
        <w:tc>
          <w:tcPr>
            <w:tcW w:w="2670" w:type="dxa"/>
            <w:shd w:val="clear" w:color="auto" w:fill="auto"/>
            <w:vAlign w:val="center"/>
          </w:tcPr>
          <w:p>
            <w:r>
              <w:t>各类受（收）益权投资</w:t>
            </w:r>
          </w:p>
        </w:tc>
        <w:tc>
          <w:tcPr>
            <w:tcW w:w="3540"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vMerge w:val="continue"/>
            <w:shd w:val="clear" w:color="auto" w:fill="auto"/>
            <w:vAlign w:val="center"/>
          </w:tcPr>
          <w:p/>
        </w:tc>
        <w:tc>
          <w:tcPr>
            <w:tcW w:w="2670" w:type="dxa"/>
            <w:shd w:val="clear" w:color="auto" w:fill="auto"/>
            <w:vAlign w:val="center"/>
          </w:tcPr>
          <w:p>
            <w:r>
              <w:t>票据（承兑汇票等）投资</w:t>
            </w:r>
          </w:p>
        </w:tc>
        <w:tc>
          <w:tcPr>
            <w:tcW w:w="3540"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vMerge w:val="continue"/>
            <w:shd w:val="clear" w:color="auto" w:fill="auto"/>
            <w:vAlign w:val="center"/>
          </w:tcPr>
          <w:p/>
        </w:tc>
        <w:tc>
          <w:tcPr>
            <w:tcW w:w="2670" w:type="dxa"/>
            <w:shd w:val="clear" w:color="auto" w:fill="auto"/>
            <w:vAlign w:val="center"/>
          </w:tcPr>
          <w:p>
            <w:r>
              <w:t>其他债权投资</w:t>
            </w:r>
          </w:p>
        </w:tc>
        <w:tc>
          <w:tcPr>
            <w:tcW w:w="3540"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shd w:val="clear" w:color="auto" w:fill="auto"/>
            <w:vAlign w:val="center"/>
          </w:tcPr>
          <w:p>
            <w:r>
              <w:t>境外投资</w:t>
            </w:r>
          </w:p>
        </w:tc>
        <w:tc>
          <w:tcPr>
            <w:tcW w:w="2670" w:type="dxa"/>
            <w:shd w:val="clear" w:color="auto" w:fill="auto"/>
            <w:vAlign w:val="center"/>
          </w:tcPr>
          <w:p>
            <w:r>
              <w:t>境外投资</w:t>
            </w:r>
          </w:p>
        </w:tc>
        <w:tc>
          <w:tcPr>
            <w:tcW w:w="3540"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shd w:val="clear" w:color="auto" w:fill="auto"/>
            <w:vAlign w:val="center"/>
          </w:tcPr>
          <w:p>
            <w:r>
              <w:t>其他资产</w:t>
            </w:r>
          </w:p>
        </w:tc>
        <w:tc>
          <w:tcPr>
            <w:tcW w:w="2670" w:type="dxa"/>
            <w:shd w:val="clear" w:color="auto" w:fill="auto"/>
            <w:vAlign w:val="center"/>
          </w:tcPr>
          <w:p>
            <w:r>
              <w:t>其他资产</w:t>
            </w:r>
          </w:p>
        </w:tc>
        <w:tc>
          <w:tcPr>
            <w:tcW w:w="3540"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vMerge w:val="restart"/>
            <w:shd w:val="clear" w:color="auto" w:fill="auto"/>
            <w:vAlign w:val="center"/>
          </w:tcPr>
          <w:p>
            <w:r>
              <w:t>基金负债情况</w:t>
            </w:r>
          </w:p>
        </w:tc>
        <w:tc>
          <w:tcPr>
            <w:tcW w:w="2670" w:type="dxa"/>
            <w:shd w:val="clear" w:color="auto" w:fill="auto"/>
            <w:vAlign w:val="center"/>
          </w:tcPr>
          <w:p>
            <w:r>
              <w:t>债券回购总额</w:t>
            </w:r>
          </w:p>
        </w:tc>
        <w:tc>
          <w:tcPr>
            <w:tcW w:w="3540"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vMerge w:val="continue"/>
            <w:shd w:val="clear" w:color="auto" w:fill="auto"/>
          </w:tcPr>
          <w:p/>
        </w:tc>
        <w:tc>
          <w:tcPr>
            <w:tcW w:w="2670" w:type="dxa"/>
            <w:shd w:val="clear" w:color="auto" w:fill="auto"/>
            <w:vAlign w:val="center"/>
          </w:tcPr>
          <w:p>
            <w:r>
              <w:t>融资、融券总额</w:t>
            </w:r>
          </w:p>
        </w:tc>
        <w:tc>
          <w:tcPr>
            <w:tcW w:w="3540"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vMerge w:val="continue"/>
            <w:shd w:val="clear" w:color="auto" w:fill="auto"/>
          </w:tcPr>
          <w:p/>
        </w:tc>
        <w:tc>
          <w:tcPr>
            <w:tcW w:w="2670" w:type="dxa"/>
            <w:shd w:val="clear" w:color="auto" w:fill="auto"/>
            <w:vAlign w:val="center"/>
          </w:tcPr>
          <w:p>
            <w:r>
              <w:t>其中：融券总额</w:t>
            </w:r>
          </w:p>
        </w:tc>
        <w:tc>
          <w:tcPr>
            <w:tcW w:w="3540"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vMerge w:val="continue"/>
            <w:shd w:val="clear" w:color="auto" w:fill="auto"/>
          </w:tcPr>
          <w:p/>
        </w:tc>
        <w:tc>
          <w:tcPr>
            <w:tcW w:w="2670" w:type="dxa"/>
            <w:shd w:val="clear" w:color="auto" w:fill="auto"/>
            <w:vAlign w:val="center"/>
          </w:tcPr>
          <w:p>
            <w:r>
              <w:t>银行借款总额</w:t>
            </w:r>
          </w:p>
        </w:tc>
        <w:tc>
          <w:tcPr>
            <w:tcW w:w="3540"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vMerge w:val="continue"/>
            <w:shd w:val="clear" w:color="auto" w:fill="auto"/>
          </w:tcPr>
          <w:p/>
        </w:tc>
        <w:tc>
          <w:tcPr>
            <w:tcW w:w="2670" w:type="dxa"/>
            <w:shd w:val="clear" w:color="auto" w:fill="auto"/>
            <w:vAlign w:val="center"/>
          </w:tcPr>
          <w:p>
            <w:r>
              <w:t>其他融资总额</w:t>
            </w:r>
          </w:p>
        </w:tc>
        <w:tc>
          <w:tcPr>
            <w:tcW w:w="3540" w:type="dxa"/>
            <w:shd w:val="clear" w:color="auto" w:fill="FFFFFF"/>
            <w:vAlign w:val="center"/>
          </w:tcPr>
          <w:p/>
        </w:tc>
      </w:tr>
    </w:tbl>
    <w:p>
      <w:pPr>
        <w:jc w:val="left"/>
        <w:rPr>
          <w:rFonts w:ascii="宋体" w:hAnsi="宋体"/>
          <w:sz w:val="24"/>
        </w:rPr>
      </w:pPr>
    </w:p>
    <w:p>
      <w:pPr>
        <w:pStyle w:val="39"/>
        <w:spacing w:before="156" w:after="156"/>
        <w:rPr>
          <w:b w:val="0"/>
        </w:rPr>
      </w:pPr>
      <w:r>
        <w:rPr>
          <w:rFonts w:hint="eastAsia"/>
          <w:b w:val="0"/>
        </w:rPr>
        <w:t>报告期末按行业分类的股票投资组合</w:t>
      </w:r>
    </w:p>
    <w:p>
      <w:pPr>
        <w:pStyle w:val="41"/>
        <w:numPr>
          <w:ilvl w:val="2"/>
          <w:numId w:val="0"/>
        </w:numPr>
        <w:spacing w:before="156" w:after="156"/>
        <w:rPr>
          <w:b w:val="0"/>
        </w:rPr>
      </w:pPr>
      <w:r>
        <w:rPr>
          <w:rFonts w:hint="eastAsia"/>
          <w:b w:val="0"/>
        </w:rPr>
        <w:t>7.2.1报告期末按行业分类的境内股票投资组合</w:t>
      </w:r>
    </w:p>
    <w:p>
      <w:pPr>
        <w:jc w:val="right"/>
        <w:rPr>
          <w:rFonts w:ascii="宋体" w:hAnsi="宋体"/>
        </w:rPr>
      </w:pPr>
      <w:r>
        <w:rPr>
          <w:rFonts w:hint="eastAsia" w:ascii="宋体" w:hAnsi="宋体"/>
        </w:rPr>
        <w:t>金额单元：元</w:t>
      </w:r>
    </w:p>
    <w:tbl>
      <w:tblPr>
        <w:tblStyle w:val="1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7"/>
        <w:gridCol w:w="3159"/>
        <w:gridCol w:w="2693"/>
        <w:gridCol w:w="2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44" w:hRule="atLeast"/>
        </w:trPr>
        <w:tc>
          <w:tcPr>
            <w:tcW w:w="777" w:type="dxa"/>
            <w:shd w:val="clear" w:color="auto" w:fill="D9D9D9"/>
            <w:vAlign w:val="center"/>
          </w:tcPr>
          <w:p>
            <w:r>
              <w:t>序号</w:t>
            </w:r>
          </w:p>
        </w:tc>
        <w:tc>
          <w:tcPr>
            <w:tcW w:w="3159" w:type="dxa"/>
            <w:shd w:val="clear" w:color="auto" w:fill="D9D9D9"/>
            <w:vAlign w:val="center"/>
          </w:tcPr>
          <w:p>
            <w:r>
              <w:t>行业类别</w:t>
            </w:r>
          </w:p>
        </w:tc>
        <w:tc>
          <w:tcPr>
            <w:tcW w:w="2693" w:type="dxa"/>
            <w:shd w:val="clear" w:color="auto" w:fill="D9D9D9"/>
            <w:vAlign w:val="center"/>
          </w:tcPr>
          <w:p>
            <w:r>
              <w:t>公允价值</w:t>
            </w:r>
          </w:p>
        </w:tc>
        <w:tc>
          <w:tcPr>
            <w:tcW w:w="2431" w:type="dxa"/>
            <w:shd w:val="clear" w:color="auto" w:fill="D9D9D9"/>
            <w:vAlign w:val="center"/>
          </w:tcPr>
          <w:p>
            <w:r>
              <w:t>占基金资产净值比例（%）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shd w:val="clear" w:color="auto" w:fill="auto"/>
            <w:vAlign w:val="center"/>
          </w:tcPr>
          <w:p>
            <w:r>
              <w:t>A</w:t>
            </w:r>
          </w:p>
        </w:tc>
        <w:tc>
          <w:tcPr>
            <w:tcW w:w="3159" w:type="dxa"/>
            <w:shd w:val="clear" w:color="auto" w:fill="auto"/>
            <w:vAlign w:val="center"/>
          </w:tcPr>
          <w:p>
            <w:r>
              <w:t>农、林、牧、渔业</w:t>
            </w:r>
          </w:p>
        </w:tc>
        <w:tc>
          <w:tcPr>
            <w:tcW w:w="2693" w:type="dxa"/>
            <w:shd w:val="clear" w:color="auto" w:fill="FFFFFF"/>
            <w:vAlign w:val="center"/>
          </w:tcPr>
          <w:p>
            <w:r>
              <w:t>0.00</w:t>
            </w:r>
          </w:p>
        </w:tc>
        <w:tc>
          <w:tcPr>
            <w:tcW w:w="2431"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shd w:val="clear" w:color="auto" w:fill="auto"/>
            <w:vAlign w:val="center"/>
          </w:tcPr>
          <w:p>
            <w:r>
              <w:t>B</w:t>
            </w:r>
          </w:p>
        </w:tc>
        <w:tc>
          <w:tcPr>
            <w:tcW w:w="3159" w:type="dxa"/>
            <w:shd w:val="clear" w:color="auto" w:fill="auto"/>
            <w:vAlign w:val="center"/>
          </w:tcPr>
          <w:p>
            <w:r>
              <w:t>采矿业</w:t>
            </w:r>
          </w:p>
        </w:tc>
        <w:tc>
          <w:tcPr>
            <w:tcW w:w="2693" w:type="dxa"/>
            <w:shd w:val="clear" w:color="auto" w:fill="FFFFFF"/>
            <w:vAlign w:val="center"/>
          </w:tcPr>
          <w:p>
            <w:r>
              <w:t>0.00</w:t>
            </w:r>
          </w:p>
        </w:tc>
        <w:tc>
          <w:tcPr>
            <w:tcW w:w="2431"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shd w:val="clear" w:color="auto" w:fill="auto"/>
            <w:vAlign w:val="center"/>
          </w:tcPr>
          <w:p>
            <w:r>
              <w:t>C</w:t>
            </w:r>
          </w:p>
        </w:tc>
        <w:tc>
          <w:tcPr>
            <w:tcW w:w="3159" w:type="dxa"/>
            <w:shd w:val="clear" w:color="auto" w:fill="auto"/>
            <w:vAlign w:val="center"/>
          </w:tcPr>
          <w:p>
            <w:r>
              <w:t>制造业</w:t>
            </w:r>
          </w:p>
        </w:tc>
        <w:tc>
          <w:tcPr>
            <w:tcW w:w="2693" w:type="dxa"/>
            <w:shd w:val="clear" w:color="auto" w:fill="FFFFFF"/>
            <w:vAlign w:val="center"/>
          </w:tcPr>
          <w:p>
            <w:r>
              <w:t>63241576.55</w:t>
            </w:r>
          </w:p>
        </w:tc>
        <w:tc>
          <w:tcPr>
            <w:tcW w:w="2431" w:type="dxa"/>
            <w:shd w:val="clear" w:color="auto" w:fill="FFFFFF"/>
            <w:vAlign w:val="center"/>
          </w:tcPr>
          <w:p>
            <w:r>
              <w:t>38.49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shd w:val="clear" w:color="auto" w:fill="auto"/>
            <w:vAlign w:val="center"/>
          </w:tcPr>
          <w:p>
            <w:r>
              <w:t>D</w:t>
            </w:r>
          </w:p>
        </w:tc>
        <w:tc>
          <w:tcPr>
            <w:tcW w:w="3159" w:type="dxa"/>
            <w:shd w:val="clear" w:color="auto" w:fill="auto"/>
            <w:vAlign w:val="center"/>
          </w:tcPr>
          <w:p>
            <w:r>
              <w:t>电力、热力、燃气及水生产和供应业</w:t>
            </w:r>
          </w:p>
        </w:tc>
        <w:tc>
          <w:tcPr>
            <w:tcW w:w="2693" w:type="dxa"/>
            <w:shd w:val="clear" w:color="auto" w:fill="FFFFFF"/>
            <w:vAlign w:val="center"/>
          </w:tcPr>
          <w:p>
            <w:r>
              <w:t>0.00</w:t>
            </w:r>
          </w:p>
        </w:tc>
        <w:tc>
          <w:tcPr>
            <w:tcW w:w="2431"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shd w:val="clear" w:color="auto" w:fill="auto"/>
            <w:vAlign w:val="center"/>
          </w:tcPr>
          <w:p>
            <w:r>
              <w:t>E</w:t>
            </w:r>
          </w:p>
        </w:tc>
        <w:tc>
          <w:tcPr>
            <w:tcW w:w="3159" w:type="dxa"/>
            <w:shd w:val="clear" w:color="auto" w:fill="auto"/>
            <w:vAlign w:val="center"/>
          </w:tcPr>
          <w:p>
            <w:r>
              <w:t>建筑业</w:t>
            </w:r>
          </w:p>
        </w:tc>
        <w:tc>
          <w:tcPr>
            <w:tcW w:w="2693" w:type="dxa"/>
            <w:shd w:val="clear" w:color="auto" w:fill="FFFFFF"/>
            <w:vAlign w:val="center"/>
          </w:tcPr>
          <w:p>
            <w:r>
              <w:t>0.00</w:t>
            </w:r>
          </w:p>
        </w:tc>
        <w:tc>
          <w:tcPr>
            <w:tcW w:w="2431"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shd w:val="clear" w:color="auto" w:fill="auto"/>
            <w:vAlign w:val="center"/>
          </w:tcPr>
          <w:p>
            <w:r>
              <w:t>F</w:t>
            </w:r>
          </w:p>
        </w:tc>
        <w:tc>
          <w:tcPr>
            <w:tcW w:w="3159" w:type="dxa"/>
            <w:shd w:val="clear" w:color="auto" w:fill="auto"/>
            <w:vAlign w:val="center"/>
          </w:tcPr>
          <w:p>
            <w:r>
              <w:t>批发和零售业</w:t>
            </w:r>
          </w:p>
        </w:tc>
        <w:tc>
          <w:tcPr>
            <w:tcW w:w="2693" w:type="dxa"/>
            <w:shd w:val="clear" w:color="auto" w:fill="FFFFFF"/>
            <w:vAlign w:val="center"/>
          </w:tcPr>
          <w:p>
            <w:r>
              <w:t>0.00</w:t>
            </w:r>
          </w:p>
        </w:tc>
        <w:tc>
          <w:tcPr>
            <w:tcW w:w="2431"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shd w:val="clear" w:color="auto" w:fill="auto"/>
            <w:vAlign w:val="center"/>
          </w:tcPr>
          <w:p>
            <w:r>
              <w:t>G</w:t>
            </w:r>
          </w:p>
        </w:tc>
        <w:tc>
          <w:tcPr>
            <w:tcW w:w="3159" w:type="dxa"/>
            <w:shd w:val="clear" w:color="auto" w:fill="auto"/>
            <w:vAlign w:val="center"/>
          </w:tcPr>
          <w:p>
            <w:r>
              <w:t>交通运输、仓储和邮政业</w:t>
            </w:r>
          </w:p>
        </w:tc>
        <w:tc>
          <w:tcPr>
            <w:tcW w:w="2693" w:type="dxa"/>
            <w:shd w:val="clear" w:color="auto" w:fill="FFFFFF"/>
            <w:vAlign w:val="center"/>
          </w:tcPr>
          <w:p>
            <w:r>
              <w:t>0.00</w:t>
            </w:r>
          </w:p>
        </w:tc>
        <w:tc>
          <w:tcPr>
            <w:tcW w:w="2431"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shd w:val="clear" w:color="auto" w:fill="auto"/>
            <w:vAlign w:val="center"/>
          </w:tcPr>
          <w:p>
            <w:r>
              <w:t>H</w:t>
            </w:r>
          </w:p>
        </w:tc>
        <w:tc>
          <w:tcPr>
            <w:tcW w:w="3159" w:type="dxa"/>
            <w:shd w:val="clear" w:color="auto" w:fill="auto"/>
            <w:vAlign w:val="center"/>
          </w:tcPr>
          <w:p>
            <w:r>
              <w:t>住宿和餐饮业</w:t>
            </w:r>
          </w:p>
        </w:tc>
        <w:tc>
          <w:tcPr>
            <w:tcW w:w="2693" w:type="dxa"/>
            <w:shd w:val="clear" w:color="auto" w:fill="FFFFFF"/>
            <w:vAlign w:val="center"/>
          </w:tcPr>
          <w:p>
            <w:r>
              <w:t>0.00</w:t>
            </w:r>
          </w:p>
        </w:tc>
        <w:tc>
          <w:tcPr>
            <w:tcW w:w="2431"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shd w:val="clear" w:color="auto" w:fill="auto"/>
            <w:vAlign w:val="center"/>
          </w:tcPr>
          <w:p>
            <w:r>
              <w:t>I</w:t>
            </w:r>
          </w:p>
        </w:tc>
        <w:tc>
          <w:tcPr>
            <w:tcW w:w="3159" w:type="dxa"/>
            <w:shd w:val="clear" w:color="auto" w:fill="auto"/>
            <w:vAlign w:val="center"/>
          </w:tcPr>
          <w:p>
            <w:r>
              <w:t>信息传输、软件和信息技术服务业</w:t>
            </w:r>
          </w:p>
        </w:tc>
        <w:tc>
          <w:tcPr>
            <w:tcW w:w="2693" w:type="dxa"/>
            <w:shd w:val="clear" w:color="auto" w:fill="FFFFFF"/>
            <w:vAlign w:val="center"/>
          </w:tcPr>
          <w:p>
            <w:r>
              <w:t>0.00</w:t>
            </w:r>
          </w:p>
        </w:tc>
        <w:tc>
          <w:tcPr>
            <w:tcW w:w="2431"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shd w:val="clear" w:color="auto" w:fill="auto"/>
            <w:vAlign w:val="center"/>
          </w:tcPr>
          <w:p>
            <w:r>
              <w:t>J</w:t>
            </w:r>
          </w:p>
        </w:tc>
        <w:tc>
          <w:tcPr>
            <w:tcW w:w="3159" w:type="dxa"/>
            <w:shd w:val="clear" w:color="auto" w:fill="auto"/>
            <w:vAlign w:val="center"/>
          </w:tcPr>
          <w:p>
            <w:r>
              <w:t>金融业</w:t>
            </w:r>
          </w:p>
        </w:tc>
        <w:tc>
          <w:tcPr>
            <w:tcW w:w="2693" w:type="dxa"/>
            <w:shd w:val="clear" w:color="auto" w:fill="FFFFFF"/>
            <w:vAlign w:val="center"/>
          </w:tcPr>
          <w:p>
            <w:r>
              <w:t>1638442.00</w:t>
            </w:r>
          </w:p>
        </w:tc>
        <w:tc>
          <w:tcPr>
            <w:tcW w:w="2431" w:type="dxa"/>
            <w:shd w:val="clear" w:color="auto" w:fill="FFFFFF"/>
            <w:vAlign w:val="center"/>
          </w:tcPr>
          <w:p>
            <w: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shd w:val="clear" w:color="auto" w:fill="auto"/>
            <w:vAlign w:val="center"/>
          </w:tcPr>
          <w:p>
            <w:r>
              <w:t>K</w:t>
            </w:r>
          </w:p>
        </w:tc>
        <w:tc>
          <w:tcPr>
            <w:tcW w:w="3159" w:type="dxa"/>
            <w:shd w:val="clear" w:color="auto" w:fill="auto"/>
            <w:vAlign w:val="center"/>
          </w:tcPr>
          <w:p>
            <w:r>
              <w:t>房地产业</w:t>
            </w:r>
          </w:p>
        </w:tc>
        <w:tc>
          <w:tcPr>
            <w:tcW w:w="2693" w:type="dxa"/>
            <w:shd w:val="clear" w:color="auto" w:fill="FFFFFF"/>
            <w:vAlign w:val="center"/>
          </w:tcPr>
          <w:p>
            <w:r>
              <w:t>1411814.00</w:t>
            </w:r>
          </w:p>
        </w:tc>
        <w:tc>
          <w:tcPr>
            <w:tcW w:w="2431" w:type="dxa"/>
            <w:shd w:val="clear" w:color="auto" w:fill="FFFFFF"/>
            <w:vAlign w:val="center"/>
          </w:tcPr>
          <w:p>
            <w:r>
              <w:t>0.86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shd w:val="clear" w:color="auto" w:fill="auto"/>
            <w:vAlign w:val="center"/>
          </w:tcPr>
          <w:p>
            <w:r>
              <w:t>L</w:t>
            </w:r>
          </w:p>
        </w:tc>
        <w:tc>
          <w:tcPr>
            <w:tcW w:w="3159" w:type="dxa"/>
            <w:shd w:val="clear" w:color="auto" w:fill="auto"/>
            <w:vAlign w:val="center"/>
          </w:tcPr>
          <w:p>
            <w:r>
              <w:t>租赁和商务服务业</w:t>
            </w:r>
          </w:p>
        </w:tc>
        <w:tc>
          <w:tcPr>
            <w:tcW w:w="2693" w:type="dxa"/>
            <w:shd w:val="clear" w:color="auto" w:fill="FFFFFF"/>
            <w:vAlign w:val="center"/>
          </w:tcPr>
          <w:p>
            <w:r>
              <w:t>0.00</w:t>
            </w:r>
          </w:p>
        </w:tc>
        <w:tc>
          <w:tcPr>
            <w:tcW w:w="2431"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shd w:val="clear" w:color="auto" w:fill="auto"/>
            <w:vAlign w:val="center"/>
          </w:tcPr>
          <w:p>
            <w:r>
              <w:t>M</w:t>
            </w:r>
          </w:p>
        </w:tc>
        <w:tc>
          <w:tcPr>
            <w:tcW w:w="3159" w:type="dxa"/>
            <w:shd w:val="clear" w:color="auto" w:fill="auto"/>
            <w:vAlign w:val="center"/>
          </w:tcPr>
          <w:p>
            <w:r>
              <w:t>科学研究和技术服务业</w:t>
            </w:r>
          </w:p>
        </w:tc>
        <w:tc>
          <w:tcPr>
            <w:tcW w:w="2693" w:type="dxa"/>
            <w:shd w:val="clear" w:color="auto" w:fill="FFFFFF"/>
            <w:vAlign w:val="center"/>
          </w:tcPr>
          <w:p>
            <w:r>
              <w:t>319421.00</w:t>
            </w:r>
          </w:p>
        </w:tc>
        <w:tc>
          <w:tcPr>
            <w:tcW w:w="2431" w:type="dxa"/>
            <w:shd w:val="clear" w:color="auto" w:fill="FFFFFF"/>
            <w:vAlign w:val="center"/>
          </w:tcPr>
          <w:p>
            <w:r>
              <w:t>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shd w:val="clear" w:color="auto" w:fill="auto"/>
            <w:vAlign w:val="center"/>
          </w:tcPr>
          <w:p>
            <w:r>
              <w:t>N</w:t>
            </w:r>
          </w:p>
        </w:tc>
        <w:tc>
          <w:tcPr>
            <w:tcW w:w="3159" w:type="dxa"/>
            <w:shd w:val="clear" w:color="auto" w:fill="auto"/>
            <w:vAlign w:val="center"/>
          </w:tcPr>
          <w:p>
            <w:r>
              <w:t>水利、环境和公共设施管理业</w:t>
            </w:r>
          </w:p>
        </w:tc>
        <w:tc>
          <w:tcPr>
            <w:tcW w:w="2693" w:type="dxa"/>
            <w:shd w:val="clear" w:color="auto" w:fill="FFFFFF"/>
            <w:vAlign w:val="center"/>
          </w:tcPr>
          <w:p>
            <w:r>
              <w:t>0.00</w:t>
            </w:r>
          </w:p>
        </w:tc>
        <w:tc>
          <w:tcPr>
            <w:tcW w:w="2431"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shd w:val="clear" w:color="auto" w:fill="auto"/>
            <w:vAlign w:val="center"/>
          </w:tcPr>
          <w:p>
            <w:r>
              <w:t>O</w:t>
            </w:r>
          </w:p>
        </w:tc>
        <w:tc>
          <w:tcPr>
            <w:tcW w:w="3159" w:type="dxa"/>
            <w:shd w:val="clear" w:color="auto" w:fill="auto"/>
            <w:vAlign w:val="center"/>
          </w:tcPr>
          <w:p>
            <w:r>
              <w:t>居民服务、修理和其他服务业</w:t>
            </w:r>
          </w:p>
        </w:tc>
        <w:tc>
          <w:tcPr>
            <w:tcW w:w="2693" w:type="dxa"/>
            <w:shd w:val="clear" w:color="auto" w:fill="FFFFFF"/>
            <w:vAlign w:val="center"/>
          </w:tcPr>
          <w:p>
            <w:r>
              <w:t>0.00</w:t>
            </w:r>
          </w:p>
        </w:tc>
        <w:tc>
          <w:tcPr>
            <w:tcW w:w="2431"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shd w:val="clear" w:color="auto" w:fill="auto"/>
            <w:vAlign w:val="center"/>
          </w:tcPr>
          <w:p>
            <w:r>
              <w:t>P</w:t>
            </w:r>
          </w:p>
        </w:tc>
        <w:tc>
          <w:tcPr>
            <w:tcW w:w="3159" w:type="dxa"/>
            <w:shd w:val="clear" w:color="auto" w:fill="auto"/>
            <w:vAlign w:val="center"/>
          </w:tcPr>
          <w:p>
            <w:r>
              <w:t>教育</w:t>
            </w:r>
          </w:p>
        </w:tc>
        <w:tc>
          <w:tcPr>
            <w:tcW w:w="2693" w:type="dxa"/>
            <w:shd w:val="clear" w:color="auto" w:fill="FFFFFF"/>
            <w:vAlign w:val="center"/>
          </w:tcPr>
          <w:p>
            <w:r>
              <w:t>0.00</w:t>
            </w:r>
          </w:p>
        </w:tc>
        <w:tc>
          <w:tcPr>
            <w:tcW w:w="2431"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shd w:val="clear" w:color="auto" w:fill="auto"/>
            <w:vAlign w:val="center"/>
          </w:tcPr>
          <w:p>
            <w:r>
              <w:t>Q</w:t>
            </w:r>
          </w:p>
        </w:tc>
        <w:tc>
          <w:tcPr>
            <w:tcW w:w="3159" w:type="dxa"/>
            <w:shd w:val="clear" w:color="auto" w:fill="auto"/>
            <w:vAlign w:val="center"/>
          </w:tcPr>
          <w:p>
            <w:r>
              <w:t>卫生和社会工作</w:t>
            </w:r>
          </w:p>
        </w:tc>
        <w:tc>
          <w:tcPr>
            <w:tcW w:w="2693" w:type="dxa"/>
            <w:shd w:val="clear" w:color="auto" w:fill="FFFFFF"/>
            <w:vAlign w:val="center"/>
          </w:tcPr>
          <w:p>
            <w:r>
              <w:t>0.00</w:t>
            </w:r>
          </w:p>
        </w:tc>
        <w:tc>
          <w:tcPr>
            <w:tcW w:w="2431"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shd w:val="clear" w:color="auto" w:fill="auto"/>
            <w:vAlign w:val="center"/>
          </w:tcPr>
          <w:p>
            <w:r>
              <w:t>R</w:t>
            </w:r>
          </w:p>
        </w:tc>
        <w:tc>
          <w:tcPr>
            <w:tcW w:w="3159" w:type="dxa"/>
            <w:shd w:val="clear" w:color="auto" w:fill="auto"/>
            <w:vAlign w:val="center"/>
          </w:tcPr>
          <w:p>
            <w:r>
              <w:t>文化、体育和娱乐业</w:t>
            </w:r>
          </w:p>
        </w:tc>
        <w:tc>
          <w:tcPr>
            <w:tcW w:w="2693" w:type="dxa"/>
            <w:shd w:val="clear" w:color="auto" w:fill="FFFFFF"/>
            <w:vAlign w:val="center"/>
          </w:tcPr>
          <w:p>
            <w:r>
              <w:t>0.00</w:t>
            </w:r>
          </w:p>
        </w:tc>
        <w:tc>
          <w:tcPr>
            <w:tcW w:w="2431"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shd w:val="clear" w:color="auto" w:fill="auto"/>
            <w:vAlign w:val="center"/>
          </w:tcPr>
          <w:p>
            <w:r>
              <w:t>S</w:t>
            </w:r>
          </w:p>
        </w:tc>
        <w:tc>
          <w:tcPr>
            <w:tcW w:w="3159" w:type="dxa"/>
            <w:shd w:val="clear" w:color="auto" w:fill="auto"/>
            <w:vAlign w:val="center"/>
          </w:tcPr>
          <w:p>
            <w:r>
              <w:t>综合</w:t>
            </w:r>
          </w:p>
        </w:tc>
        <w:tc>
          <w:tcPr>
            <w:tcW w:w="2693" w:type="dxa"/>
            <w:shd w:val="clear" w:color="auto" w:fill="FFFFFF"/>
            <w:vAlign w:val="center"/>
          </w:tcPr>
          <w:p>
            <w:r>
              <w:t>0.00</w:t>
            </w:r>
          </w:p>
        </w:tc>
        <w:tc>
          <w:tcPr>
            <w:tcW w:w="2431"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shd w:val="clear" w:color="auto" w:fill="auto"/>
            <w:vAlign w:val="center"/>
          </w:tcPr>
          <w:p/>
        </w:tc>
        <w:tc>
          <w:tcPr>
            <w:tcW w:w="3159" w:type="dxa"/>
            <w:shd w:val="clear" w:color="auto" w:fill="auto"/>
            <w:vAlign w:val="center"/>
          </w:tcPr>
          <w:p>
            <w:r>
              <w:t>合计</w:t>
            </w:r>
          </w:p>
        </w:tc>
        <w:tc>
          <w:tcPr>
            <w:tcW w:w="2693" w:type="dxa"/>
            <w:shd w:val="clear" w:color="auto" w:fill="FFFFFF"/>
            <w:vAlign w:val="center"/>
          </w:tcPr>
          <w:p>
            <w:r>
              <w:t>66611253.55</w:t>
            </w:r>
          </w:p>
        </w:tc>
        <w:tc>
          <w:tcPr>
            <w:tcW w:w="2431" w:type="dxa"/>
            <w:shd w:val="clear" w:color="auto" w:fill="FFFFFF"/>
            <w:vAlign w:val="center"/>
          </w:tcPr>
          <w:p>
            <w:r>
              <w:t>40.54</w:t>
            </w:r>
          </w:p>
        </w:tc>
      </w:tr>
    </w:tbl>
    <w:p>
      <w:pPr>
        <w:jc w:val="left"/>
      </w:pPr>
      <w:r>
        <w:rPr>
          <w:rFonts w:hint="eastAsia"/>
        </w:rPr>
        <w:t>注：以上分类采用中证协行业分类。</w:t>
      </w:r>
    </w:p>
    <w:p>
      <w:pPr>
        <w:pStyle w:val="41"/>
        <w:numPr>
          <w:ilvl w:val="2"/>
          <w:numId w:val="0"/>
        </w:numPr>
        <w:spacing w:before="156" w:after="156"/>
        <w:rPr>
          <w:b w:val="0"/>
        </w:rPr>
      </w:pPr>
      <w:r>
        <w:rPr>
          <w:rFonts w:hint="eastAsia"/>
          <w:b w:val="0"/>
        </w:rPr>
        <w:t>7.2.2</w:t>
      </w:r>
      <w:r>
        <w:rPr>
          <w:rFonts w:hint="eastAsia" w:ascii="宋体" w:hAnsi="宋体"/>
          <w:szCs w:val="21"/>
        </w:rPr>
        <w:t>报告期末按行业分类的港股通投资股票投资组合（如有）</w:t>
      </w:r>
    </w:p>
    <w:tbl>
      <w:tblPr>
        <w:tblStyle w:val="17"/>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59"/>
        <w:gridCol w:w="2693"/>
        <w:gridCol w:w="31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3159" w:type="dxa"/>
            <w:shd w:val="clear" w:color="auto" w:fill="D9D9D9"/>
            <w:vAlign w:val="center"/>
          </w:tcPr>
          <w:p>
            <w:r>
              <w:t>行业类别</w:t>
            </w:r>
          </w:p>
        </w:tc>
        <w:tc>
          <w:tcPr>
            <w:tcW w:w="2693" w:type="dxa"/>
            <w:shd w:val="clear" w:color="auto" w:fill="D9D9D9"/>
            <w:vAlign w:val="center"/>
          </w:tcPr>
          <w:p>
            <w:r>
              <w:t>公允价值(人民币)</w:t>
            </w:r>
          </w:p>
        </w:tc>
        <w:tc>
          <w:tcPr>
            <w:tcW w:w="3187" w:type="dxa"/>
            <w:shd w:val="clear" w:color="auto" w:fill="D9D9D9"/>
            <w:vAlign w:val="center"/>
          </w:tcPr>
          <w:p>
            <w:r>
              <w:t>占基金资产净值比例（%）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9" w:type="dxa"/>
            <w:shd w:val="clear" w:color="auto" w:fill="auto"/>
            <w:vAlign w:val="center"/>
          </w:tcPr>
          <w:p>
            <w:r>
              <w:t>港股通</w:t>
            </w:r>
          </w:p>
        </w:tc>
        <w:tc>
          <w:tcPr>
            <w:tcW w:w="2693" w:type="dxa"/>
            <w:shd w:val="clear" w:color="auto" w:fill="FFFFFF"/>
            <w:vAlign w:val="center"/>
          </w:tcPr>
          <w:p>
            <w:r>
              <w:t>66218777.70</w:t>
            </w:r>
          </w:p>
        </w:tc>
        <w:tc>
          <w:tcPr>
            <w:tcW w:w="3187" w:type="dxa"/>
            <w:shd w:val="clear" w:color="auto" w:fill="FFFFFF"/>
            <w:vAlign w:val="center"/>
          </w:tcPr>
          <w:p>
            <w:r>
              <w:t>40.30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9" w:type="dxa"/>
            <w:shd w:val="clear" w:color="auto" w:fill="auto"/>
            <w:vAlign w:val="center"/>
          </w:tcPr>
          <w:p>
            <w:r>
              <w:t>合计</w:t>
            </w:r>
          </w:p>
        </w:tc>
        <w:tc>
          <w:tcPr>
            <w:tcW w:w="2693" w:type="dxa"/>
            <w:shd w:val="clear" w:color="auto" w:fill="FFFFFF"/>
            <w:vAlign w:val="center"/>
          </w:tcPr>
          <w:p>
            <w:r>
              <w:t>66218777.70</w:t>
            </w:r>
          </w:p>
        </w:tc>
        <w:tc>
          <w:tcPr>
            <w:tcW w:w="3187" w:type="dxa"/>
            <w:shd w:val="clear" w:color="auto" w:fill="FFFFFF"/>
            <w:vAlign w:val="center"/>
          </w:tcPr>
          <w:p>
            <w:r>
              <w:t>40.30</w:t>
            </w:r>
          </w:p>
        </w:tc>
      </w:tr>
    </w:tbl>
    <w:p/>
    <w:tbl>
      <w:tblPr>
        <w:tblStyle w:val="17"/>
        <w:tblW w:w="9073"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70"/>
        <w:gridCol w:w="5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3970" w:type="dxa"/>
            <w:shd w:val="clear" w:color="auto" w:fill="auto"/>
            <w:vAlign w:val="center"/>
          </w:tcPr>
          <w:p>
            <w:r>
              <w:t>信息披露报告是否经托管机构复核</w:t>
            </w:r>
          </w:p>
        </w:tc>
        <w:tc>
          <w:tcPr>
            <w:tcW w:w="5103" w:type="dxa"/>
            <w:shd w:val="clear" w:color="auto" w:fill="FFFFFF"/>
            <w:vAlign w:val="center"/>
          </w:tcPr>
          <w:p>
            <w:r>
              <w:t>是</w:t>
            </w:r>
          </w:p>
        </w:tc>
      </w:tr>
    </w:tbl>
    <w:p/>
    <w:sectPr>
      <w:headerReference r:id="rId4" w:type="first"/>
      <w:footerReference r:id="rId7" w:type="first"/>
      <w:headerReference r:id="rId3" w:type="default"/>
      <w:footerReference r:id="rId5" w:type="default"/>
      <w:footerReference r:id="rId6" w:type="even"/>
      <w:pgSz w:w="11906" w:h="16838"/>
      <w:pgMar w:top="1440" w:right="1531" w:bottom="1134" w:left="1531"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altName w:val="Arial"/>
    <w:panose1 w:val="020B0604020202020204"/>
    <w:charset w:val="00"/>
    <w:family w:val="roman"/>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color w:val="000000"/>
      </w:rPr>
    </w:pPr>
    <w:r>
      <w:pict>
        <v:shape id="_x0000_s3073" o:spid="_x0000_s307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10"/>
                </w:pPr>
                <w:r>
                  <w:t xml:space="preserve">第 </w:t>
                </w:r>
                <w:r>
                  <w:fldChar w:fldCharType="begin"/>
                </w:r>
                <w:r>
                  <w:instrText xml:space="preserve"> PAGE  \* MERGEFORMAT </w:instrText>
                </w:r>
                <w:r>
                  <w:fldChar w:fldCharType="separate"/>
                </w:r>
                <w:r>
                  <w:t>6</w:t>
                </w:r>
                <w:r>
                  <w:fldChar w:fldCharType="end"/>
                </w:r>
                <w:r>
                  <w:t xml:space="preserve"> 页 共 </w:t>
                </w:r>
                <w:r>
                  <w:fldChar w:fldCharType="begin"/>
                </w:r>
                <w:r>
                  <w:instrText xml:space="preserve"> NUMPAGES  \* MERGEFORMAT </w:instrText>
                </w:r>
                <w:r>
                  <w:fldChar w:fldCharType="separate"/>
                </w:r>
                <w:r>
                  <w:t>9</w:t>
                </w:r>
                <w:r>
                  <w:fldChar w:fldCharType="end"/>
                </w:r>
                <w:r>
                  <w:t xml:space="preserve"> 页</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20"/>
      </w:rPr>
    </w:pPr>
    <w:r>
      <w:fldChar w:fldCharType="begin"/>
    </w:r>
    <w:r>
      <w:rPr>
        <w:rStyle w:val="20"/>
      </w:rPr>
      <w:instrText xml:space="preserve">PAGE  </w:instrText>
    </w:r>
    <w:r>
      <w:fldChar w:fldCharType="end"/>
    </w:r>
  </w:p>
  <w:p>
    <w:pPr>
      <w:pStyle w:val="1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left" w:pos="4101"/>
        <w:tab w:val="center" w:pos="4422"/>
      </w:tabs>
      <w:rPr>
        <w:color w:val="4F81BD"/>
      </w:rPr>
    </w:pPr>
    <w:r>
      <w:rPr>
        <w:color w:val="4F81BD"/>
        <w:lang w:val="zh-CN"/>
      </w:rPr>
      <w:tab/>
    </w:r>
    <w:r>
      <w:rPr>
        <w:rFonts w:hint="eastAsia"/>
        <w:color w:val="4F81BD"/>
        <w:lang w:val="zh-CN"/>
      </w:rPr>
      <w:t>第</w:t>
    </w:r>
    <w:r>
      <w:rPr>
        <w:color w:val="4F81BD"/>
        <w:lang w:val="zh-CN"/>
      </w:rPr>
      <w:tab/>
    </w:r>
    <w:r>
      <w:rPr>
        <w:color w:val="4F81BD"/>
      </w:rPr>
      <w:fldChar w:fldCharType="begin"/>
    </w:r>
    <w:r>
      <w:rPr>
        <w:color w:val="4F81BD"/>
      </w:rPr>
      <w:instrText xml:space="preserve">PAGE  \* Arabic  \* MERGEFORMAT</w:instrText>
    </w:r>
    <w:r>
      <w:rPr>
        <w:color w:val="4F81BD"/>
      </w:rPr>
      <w:fldChar w:fldCharType="separate"/>
    </w:r>
    <w:r>
      <w:rPr>
        <w:color w:val="4F81BD"/>
        <w:lang w:val="zh-CN"/>
      </w:rPr>
      <w:t>1</w:t>
    </w:r>
    <w:r>
      <w:rPr>
        <w:color w:val="4F81BD"/>
      </w:rPr>
      <w:fldChar w:fldCharType="end"/>
    </w:r>
    <w:r>
      <w:rPr>
        <w:rFonts w:hint="eastAsia"/>
        <w:color w:val="4F81BD"/>
      </w:rPr>
      <w:t>页</w:t>
    </w:r>
    <w:r>
      <w:rPr>
        <w:color w:val="4F81BD"/>
        <w:lang w:val="zh-CN"/>
      </w:rPr>
      <w:t xml:space="preserve"> </w:t>
    </w:r>
    <w:r>
      <w:rPr>
        <w:rFonts w:hint="eastAsia"/>
        <w:color w:val="4F81BD"/>
        <w:lang w:val="zh-CN"/>
      </w:rPr>
      <w:t>，共</w:t>
    </w:r>
    <w:r>
      <w:rPr>
        <w:color w:val="4F81BD"/>
        <w:lang w:val="zh-CN"/>
      </w:rPr>
      <w:t xml:space="preserve"> </w:t>
    </w:r>
    <w:r>
      <w:fldChar w:fldCharType="begin"/>
    </w:r>
    <w:r>
      <w:instrText xml:space="preserve">NUMPAGES  \* Arabic  \* MERGEFORMAT</w:instrText>
    </w:r>
    <w:r>
      <w:fldChar w:fldCharType="separate"/>
    </w:r>
    <w:r>
      <w:rPr>
        <w:color w:val="4F81BD"/>
        <w:lang w:val="zh-CN"/>
      </w:rPr>
      <w:t>8</w:t>
    </w:r>
    <w:r>
      <w:rPr>
        <w:color w:val="4F81BD"/>
        <w:lang w:val="zh-CN"/>
      </w:rPr>
      <w:fldChar w:fldCharType="end"/>
    </w:r>
    <w:r>
      <w:rPr>
        <w:rFonts w:hint="eastAsia"/>
        <w:color w:val="4F81BD"/>
      </w:rPr>
      <w:t>页</w:t>
    </w:r>
  </w:p>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right"/>
    </w:pPr>
    <w:r>
      <w:rPr>
        <w:rFonts w:hint="eastAsia"/>
      </w:rPr>
      <w:t>兴证期货-兴享价值深耕7号集合资产管理计划2023年年度报告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center" w:pos="4422"/>
        <w:tab w:val="right" w:pos="8844"/>
        <w:tab w:val="clear" w:pos="4153"/>
        <w:tab w:val="clear" w:pos="8306"/>
      </w:tabs>
    </w:pPr>
    <w:r>
      <w:rPr>
        <w:lang w:val="zh-CN"/>
      </w:rPr>
      <w:t>[在此处键入]</w:t>
    </w:r>
    <w:r>
      <w:tab/>
    </w:r>
    <w:r>
      <w:rPr>
        <w:lang w:val="zh-CN"/>
      </w:rPr>
      <w:t>[在此处键入]</w:t>
    </w:r>
    <w:r>
      <w:tab/>
    </w:r>
    <w:r>
      <w:rPr>
        <w:lang w:val="zh-CN"/>
      </w:rPr>
      <w:t>[在此处键入]</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7D73EE"/>
    <w:multiLevelType w:val="multilevel"/>
    <w:tmpl w:val="547D73EE"/>
    <w:lvl w:ilvl="0" w:tentative="0">
      <w:start w:val="1"/>
      <w:numFmt w:val="decimal"/>
      <w:pStyle w:val="42"/>
      <w:lvlText w:val="%1、"/>
      <w:lvlJc w:val="left"/>
      <w:pPr>
        <w:ind w:left="420" w:hanging="420"/>
      </w:pPr>
      <w:rPr>
        <w:rFonts w:hint="eastAsia"/>
        <w:spacing w:val="-20"/>
      </w:rPr>
    </w:lvl>
    <w:lvl w:ilvl="1" w:tentative="0">
      <w:start w:val="1"/>
      <w:numFmt w:val="decimal"/>
      <w:pStyle w:val="39"/>
      <w:suff w:val="space"/>
      <w:lvlText w:val="%1.%2"/>
      <w:lvlJc w:val="left"/>
      <w:pPr>
        <w:ind w:left="454" w:hanging="454"/>
      </w:pPr>
      <w:rPr>
        <w:rFonts w:hint="eastAsia"/>
      </w:rPr>
    </w:lvl>
    <w:lvl w:ilvl="2" w:tentative="0">
      <w:start w:val="1"/>
      <w:numFmt w:val="decimal"/>
      <w:pStyle w:val="41"/>
      <w:suff w:val="space"/>
      <w:lvlText w:val="%1.%2.%3"/>
      <w:lvlJc w:val="left"/>
      <w:pPr>
        <w:ind w:left="624" w:hanging="624"/>
      </w:pPr>
      <w:rPr>
        <w:rFonts w:hint="eastAsia"/>
      </w:rPr>
    </w:lvl>
    <w:lvl w:ilvl="3" w:tentative="0">
      <w:start w:val="1"/>
      <w:numFmt w:val="decimal"/>
      <w:pStyle w:val="34"/>
      <w:suff w:val="space"/>
      <w:lvlText w:val="%1.%2.%3.%4"/>
      <w:lvlJc w:val="left"/>
      <w:pPr>
        <w:ind w:left="794" w:hanging="794"/>
      </w:pPr>
      <w:rPr>
        <w:rFonts w:hint="eastAsia"/>
      </w:rPr>
    </w:lvl>
    <w:lvl w:ilvl="4" w:tentative="0">
      <w:start w:val="1"/>
      <w:numFmt w:val="decimal"/>
      <w:pStyle w:val="37"/>
      <w:suff w:val="space"/>
      <w:lvlText w:val="%1.%2.%3.%4.%5"/>
      <w:lvlJc w:val="left"/>
      <w:pPr>
        <w:ind w:left="1021" w:hanging="1021"/>
      </w:pPr>
      <w:rPr>
        <w:rFonts w:hint="eastAsia"/>
      </w:rPr>
    </w:lvl>
    <w:lvl w:ilvl="5" w:tentative="0">
      <w:start w:val="1"/>
      <w:numFmt w:val="decimal"/>
      <w:pStyle w:val="47"/>
      <w:suff w:val="space"/>
      <w:lvlText w:val="%1.%2.%3.%4.%5.%6"/>
      <w:lvlJc w:val="left"/>
      <w:pPr>
        <w:ind w:left="1021" w:hanging="1021"/>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trackRevisions w:val="1"/>
  <w:documentProtection w:enforcement="0"/>
  <w:defaultTabStop w:val="420"/>
  <w:drawingGridHorizontalSpacing w:val="105"/>
  <w:drawingGridVerticalSpacing w:val="156"/>
  <w:noPunctuationKerning w:val="1"/>
  <w:characterSpacingControl w:val="compressPunctuation"/>
  <w:doNotValidateAgainstSchema/>
  <w:doNotDemarcateInvalidXml/>
  <w:hdrShapeDefaults>
    <o:shapelayout v:ext="edit">
      <o:idmap v:ext="edit" data="3"/>
    </o:shapelayout>
  </w:hdrShapeDefaults>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OGFiZWNkYmMyNjI2OTM0Zjg5NDdkZGUwNWY3OWVmNjQifQ=="/>
  </w:docVars>
  <w:rsids>
    <w:rsidRoot w:val="00172A27"/>
    <w:rsid w:val="00001A36"/>
    <w:rsid w:val="00002C69"/>
    <w:rsid w:val="00007666"/>
    <w:rsid w:val="00011E30"/>
    <w:rsid w:val="000224FE"/>
    <w:rsid w:val="00024650"/>
    <w:rsid w:val="00024FA2"/>
    <w:rsid w:val="00025E0C"/>
    <w:rsid w:val="00027ED1"/>
    <w:rsid w:val="000361AA"/>
    <w:rsid w:val="00036CDC"/>
    <w:rsid w:val="0003799B"/>
    <w:rsid w:val="00052C43"/>
    <w:rsid w:val="0006004E"/>
    <w:rsid w:val="00060150"/>
    <w:rsid w:val="000636CB"/>
    <w:rsid w:val="000666E4"/>
    <w:rsid w:val="000739FE"/>
    <w:rsid w:val="00074778"/>
    <w:rsid w:val="00081814"/>
    <w:rsid w:val="000823DC"/>
    <w:rsid w:val="00084444"/>
    <w:rsid w:val="000954BC"/>
    <w:rsid w:val="000960D5"/>
    <w:rsid w:val="00096252"/>
    <w:rsid w:val="000A05D7"/>
    <w:rsid w:val="000A0673"/>
    <w:rsid w:val="000A4AEA"/>
    <w:rsid w:val="000B049B"/>
    <w:rsid w:val="000B12F7"/>
    <w:rsid w:val="000B2EF0"/>
    <w:rsid w:val="000B3C80"/>
    <w:rsid w:val="000C0A49"/>
    <w:rsid w:val="000D4CEA"/>
    <w:rsid w:val="000E74F2"/>
    <w:rsid w:val="000E7EE4"/>
    <w:rsid w:val="000F1EB8"/>
    <w:rsid w:val="00100A9A"/>
    <w:rsid w:val="00102F87"/>
    <w:rsid w:val="00122CE4"/>
    <w:rsid w:val="00124531"/>
    <w:rsid w:val="00131F63"/>
    <w:rsid w:val="001367E6"/>
    <w:rsid w:val="001438D5"/>
    <w:rsid w:val="0015418C"/>
    <w:rsid w:val="00155125"/>
    <w:rsid w:val="00156CE7"/>
    <w:rsid w:val="001615C0"/>
    <w:rsid w:val="001634F8"/>
    <w:rsid w:val="00164619"/>
    <w:rsid w:val="001654D4"/>
    <w:rsid w:val="00172A27"/>
    <w:rsid w:val="00172F22"/>
    <w:rsid w:val="00175535"/>
    <w:rsid w:val="0017664F"/>
    <w:rsid w:val="00194674"/>
    <w:rsid w:val="0019608A"/>
    <w:rsid w:val="001A337E"/>
    <w:rsid w:val="001A3439"/>
    <w:rsid w:val="001A6A60"/>
    <w:rsid w:val="001A6EAE"/>
    <w:rsid w:val="001B0D81"/>
    <w:rsid w:val="001B43F0"/>
    <w:rsid w:val="001C4ACD"/>
    <w:rsid w:val="001D364E"/>
    <w:rsid w:val="001E0C82"/>
    <w:rsid w:val="001E2A08"/>
    <w:rsid w:val="001E4B7A"/>
    <w:rsid w:val="001E7354"/>
    <w:rsid w:val="001F0911"/>
    <w:rsid w:val="001F4ADC"/>
    <w:rsid w:val="001F5375"/>
    <w:rsid w:val="00203F6A"/>
    <w:rsid w:val="00212735"/>
    <w:rsid w:val="00217B81"/>
    <w:rsid w:val="00223558"/>
    <w:rsid w:val="00226D1D"/>
    <w:rsid w:val="00227C89"/>
    <w:rsid w:val="0023033A"/>
    <w:rsid w:val="00246112"/>
    <w:rsid w:val="00246E06"/>
    <w:rsid w:val="00247FD9"/>
    <w:rsid w:val="002520E6"/>
    <w:rsid w:val="002543ED"/>
    <w:rsid w:val="00254DFC"/>
    <w:rsid w:val="00261E47"/>
    <w:rsid w:val="00262FE8"/>
    <w:rsid w:val="00265F21"/>
    <w:rsid w:val="002709E9"/>
    <w:rsid w:val="00281D7C"/>
    <w:rsid w:val="0028673C"/>
    <w:rsid w:val="00292F78"/>
    <w:rsid w:val="00293CB0"/>
    <w:rsid w:val="00293CED"/>
    <w:rsid w:val="00296534"/>
    <w:rsid w:val="0029742F"/>
    <w:rsid w:val="002A0907"/>
    <w:rsid w:val="002A1060"/>
    <w:rsid w:val="002B18D0"/>
    <w:rsid w:val="002B1BF7"/>
    <w:rsid w:val="002B2425"/>
    <w:rsid w:val="002C0D52"/>
    <w:rsid w:val="002C7AF5"/>
    <w:rsid w:val="002D50E0"/>
    <w:rsid w:val="002D5764"/>
    <w:rsid w:val="002E37D7"/>
    <w:rsid w:val="002F1904"/>
    <w:rsid w:val="002F244E"/>
    <w:rsid w:val="002F2A39"/>
    <w:rsid w:val="002F59EC"/>
    <w:rsid w:val="002F73B7"/>
    <w:rsid w:val="003017B8"/>
    <w:rsid w:val="003125B9"/>
    <w:rsid w:val="00315C19"/>
    <w:rsid w:val="003217E4"/>
    <w:rsid w:val="003350C8"/>
    <w:rsid w:val="0034174F"/>
    <w:rsid w:val="00347E59"/>
    <w:rsid w:val="003545C4"/>
    <w:rsid w:val="00357271"/>
    <w:rsid w:val="00357ECD"/>
    <w:rsid w:val="00362767"/>
    <w:rsid w:val="00373861"/>
    <w:rsid w:val="00380B72"/>
    <w:rsid w:val="00387A09"/>
    <w:rsid w:val="00392524"/>
    <w:rsid w:val="00394EF9"/>
    <w:rsid w:val="00396CF4"/>
    <w:rsid w:val="00397112"/>
    <w:rsid w:val="00397200"/>
    <w:rsid w:val="003B50F3"/>
    <w:rsid w:val="003B563E"/>
    <w:rsid w:val="003B7836"/>
    <w:rsid w:val="003C2AA8"/>
    <w:rsid w:val="003C5071"/>
    <w:rsid w:val="003D15A3"/>
    <w:rsid w:val="003D39AE"/>
    <w:rsid w:val="003D4200"/>
    <w:rsid w:val="003E5674"/>
    <w:rsid w:val="003E7218"/>
    <w:rsid w:val="003F62F2"/>
    <w:rsid w:val="0040255C"/>
    <w:rsid w:val="00415C27"/>
    <w:rsid w:val="00416279"/>
    <w:rsid w:val="0042283D"/>
    <w:rsid w:val="004306F8"/>
    <w:rsid w:val="004332EF"/>
    <w:rsid w:val="004405BC"/>
    <w:rsid w:val="004422DD"/>
    <w:rsid w:val="00442E16"/>
    <w:rsid w:val="00444430"/>
    <w:rsid w:val="00445BCE"/>
    <w:rsid w:val="00446060"/>
    <w:rsid w:val="00450B1E"/>
    <w:rsid w:val="00456A3B"/>
    <w:rsid w:val="00457E70"/>
    <w:rsid w:val="0046014D"/>
    <w:rsid w:val="00467018"/>
    <w:rsid w:val="00470DA4"/>
    <w:rsid w:val="00475C49"/>
    <w:rsid w:val="00477FEC"/>
    <w:rsid w:val="00492628"/>
    <w:rsid w:val="00493D46"/>
    <w:rsid w:val="00495854"/>
    <w:rsid w:val="004A0BE6"/>
    <w:rsid w:val="004C0FC0"/>
    <w:rsid w:val="004C2C74"/>
    <w:rsid w:val="004C564B"/>
    <w:rsid w:val="004D038D"/>
    <w:rsid w:val="004E1EB7"/>
    <w:rsid w:val="004E2D3F"/>
    <w:rsid w:val="004E46D2"/>
    <w:rsid w:val="004E4E80"/>
    <w:rsid w:val="004E635D"/>
    <w:rsid w:val="004F2130"/>
    <w:rsid w:val="004F55AB"/>
    <w:rsid w:val="00501D92"/>
    <w:rsid w:val="005040F4"/>
    <w:rsid w:val="00504D04"/>
    <w:rsid w:val="005066A6"/>
    <w:rsid w:val="00510912"/>
    <w:rsid w:val="00511DB9"/>
    <w:rsid w:val="00513688"/>
    <w:rsid w:val="00513763"/>
    <w:rsid w:val="005156BF"/>
    <w:rsid w:val="00523CE6"/>
    <w:rsid w:val="00524F71"/>
    <w:rsid w:val="00530481"/>
    <w:rsid w:val="0053595B"/>
    <w:rsid w:val="005377AE"/>
    <w:rsid w:val="00542A91"/>
    <w:rsid w:val="00543761"/>
    <w:rsid w:val="0054387B"/>
    <w:rsid w:val="005453F3"/>
    <w:rsid w:val="005465B6"/>
    <w:rsid w:val="00555353"/>
    <w:rsid w:val="00560EAF"/>
    <w:rsid w:val="00562A1D"/>
    <w:rsid w:val="00566478"/>
    <w:rsid w:val="00566853"/>
    <w:rsid w:val="00583550"/>
    <w:rsid w:val="005957FC"/>
    <w:rsid w:val="005A1003"/>
    <w:rsid w:val="005A3059"/>
    <w:rsid w:val="005B3E9B"/>
    <w:rsid w:val="005B6410"/>
    <w:rsid w:val="005C4AE3"/>
    <w:rsid w:val="005D0207"/>
    <w:rsid w:val="005D22EB"/>
    <w:rsid w:val="005E1666"/>
    <w:rsid w:val="005E31BD"/>
    <w:rsid w:val="005E3ECA"/>
    <w:rsid w:val="005E4AD5"/>
    <w:rsid w:val="005F4FA6"/>
    <w:rsid w:val="005F51BA"/>
    <w:rsid w:val="00600E89"/>
    <w:rsid w:val="00603FEA"/>
    <w:rsid w:val="0060454D"/>
    <w:rsid w:val="00604956"/>
    <w:rsid w:val="00612615"/>
    <w:rsid w:val="00612B81"/>
    <w:rsid w:val="006151FD"/>
    <w:rsid w:val="00620EA2"/>
    <w:rsid w:val="00632039"/>
    <w:rsid w:val="00643676"/>
    <w:rsid w:val="006458E3"/>
    <w:rsid w:val="006464AD"/>
    <w:rsid w:val="00647545"/>
    <w:rsid w:val="00651EEE"/>
    <w:rsid w:val="00663DE1"/>
    <w:rsid w:val="006664D5"/>
    <w:rsid w:val="006705CB"/>
    <w:rsid w:val="006813DE"/>
    <w:rsid w:val="0068229A"/>
    <w:rsid w:val="00683D3B"/>
    <w:rsid w:val="00685018"/>
    <w:rsid w:val="006A7648"/>
    <w:rsid w:val="006B00E4"/>
    <w:rsid w:val="006B0B91"/>
    <w:rsid w:val="006B554E"/>
    <w:rsid w:val="006C742E"/>
    <w:rsid w:val="006C7852"/>
    <w:rsid w:val="006D6343"/>
    <w:rsid w:val="006E2B12"/>
    <w:rsid w:val="006E5F79"/>
    <w:rsid w:val="006F01F5"/>
    <w:rsid w:val="006F022E"/>
    <w:rsid w:val="006F05AC"/>
    <w:rsid w:val="006F26FB"/>
    <w:rsid w:val="006F2A9A"/>
    <w:rsid w:val="006F58D8"/>
    <w:rsid w:val="00702ECE"/>
    <w:rsid w:val="0070396F"/>
    <w:rsid w:val="00710F9C"/>
    <w:rsid w:val="00714D1B"/>
    <w:rsid w:val="00720312"/>
    <w:rsid w:val="007211F5"/>
    <w:rsid w:val="007231D4"/>
    <w:rsid w:val="00730BF8"/>
    <w:rsid w:val="007313AE"/>
    <w:rsid w:val="00741F34"/>
    <w:rsid w:val="00743F1B"/>
    <w:rsid w:val="00752D2E"/>
    <w:rsid w:val="00762F4A"/>
    <w:rsid w:val="00765C46"/>
    <w:rsid w:val="007663F0"/>
    <w:rsid w:val="0077102E"/>
    <w:rsid w:val="00773CAF"/>
    <w:rsid w:val="00782BD3"/>
    <w:rsid w:val="0078701B"/>
    <w:rsid w:val="00790F54"/>
    <w:rsid w:val="007957D3"/>
    <w:rsid w:val="007A41FE"/>
    <w:rsid w:val="007A5218"/>
    <w:rsid w:val="007A6008"/>
    <w:rsid w:val="007A6D6E"/>
    <w:rsid w:val="007C3C44"/>
    <w:rsid w:val="007C6D14"/>
    <w:rsid w:val="007D2C94"/>
    <w:rsid w:val="007D4695"/>
    <w:rsid w:val="007D5F69"/>
    <w:rsid w:val="007E2363"/>
    <w:rsid w:val="007E6BBB"/>
    <w:rsid w:val="007F261A"/>
    <w:rsid w:val="00803A72"/>
    <w:rsid w:val="008067E9"/>
    <w:rsid w:val="0080767B"/>
    <w:rsid w:val="00816625"/>
    <w:rsid w:val="008207FC"/>
    <w:rsid w:val="00824A1A"/>
    <w:rsid w:val="0082723D"/>
    <w:rsid w:val="00830FB1"/>
    <w:rsid w:val="008310EF"/>
    <w:rsid w:val="00834503"/>
    <w:rsid w:val="00840509"/>
    <w:rsid w:val="008405DC"/>
    <w:rsid w:val="0084484A"/>
    <w:rsid w:val="00845EAD"/>
    <w:rsid w:val="008518FE"/>
    <w:rsid w:val="00862CCD"/>
    <w:rsid w:val="00866640"/>
    <w:rsid w:val="00867C1C"/>
    <w:rsid w:val="008725DD"/>
    <w:rsid w:val="0087458E"/>
    <w:rsid w:val="0088245D"/>
    <w:rsid w:val="00894542"/>
    <w:rsid w:val="008B10B5"/>
    <w:rsid w:val="008B3EC8"/>
    <w:rsid w:val="008B66F9"/>
    <w:rsid w:val="008B7CE7"/>
    <w:rsid w:val="008C2632"/>
    <w:rsid w:val="008C53F1"/>
    <w:rsid w:val="008C5FF0"/>
    <w:rsid w:val="008D2226"/>
    <w:rsid w:val="008D4E91"/>
    <w:rsid w:val="008D51BB"/>
    <w:rsid w:val="008D52CE"/>
    <w:rsid w:val="008E4405"/>
    <w:rsid w:val="008E5D81"/>
    <w:rsid w:val="008F05FE"/>
    <w:rsid w:val="008F5271"/>
    <w:rsid w:val="008F679B"/>
    <w:rsid w:val="0090419E"/>
    <w:rsid w:val="009158EB"/>
    <w:rsid w:val="00923754"/>
    <w:rsid w:val="0093136C"/>
    <w:rsid w:val="009367E1"/>
    <w:rsid w:val="00943BC5"/>
    <w:rsid w:val="00960B30"/>
    <w:rsid w:val="0096664D"/>
    <w:rsid w:val="009713B5"/>
    <w:rsid w:val="00976774"/>
    <w:rsid w:val="0097695A"/>
    <w:rsid w:val="00982515"/>
    <w:rsid w:val="009835DD"/>
    <w:rsid w:val="009845A0"/>
    <w:rsid w:val="00984FDB"/>
    <w:rsid w:val="009A002A"/>
    <w:rsid w:val="009A03A0"/>
    <w:rsid w:val="009A10CD"/>
    <w:rsid w:val="009A21A2"/>
    <w:rsid w:val="009B2215"/>
    <w:rsid w:val="009B493D"/>
    <w:rsid w:val="009B5F69"/>
    <w:rsid w:val="009B6017"/>
    <w:rsid w:val="009B7B34"/>
    <w:rsid w:val="009C2CB1"/>
    <w:rsid w:val="009C3D6C"/>
    <w:rsid w:val="009C760C"/>
    <w:rsid w:val="009D22C9"/>
    <w:rsid w:val="009D4CE3"/>
    <w:rsid w:val="009D59B1"/>
    <w:rsid w:val="009E1F83"/>
    <w:rsid w:val="009E797F"/>
    <w:rsid w:val="009F2CE7"/>
    <w:rsid w:val="009F33B4"/>
    <w:rsid w:val="009F4D91"/>
    <w:rsid w:val="00A02C3D"/>
    <w:rsid w:val="00A02CCD"/>
    <w:rsid w:val="00A03DAA"/>
    <w:rsid w:val="00A04CD3"/>
    <w:rsid w:val="00A07072"/>
    <w:rsid w:val="00A11AEE"/>
    <w:rsid w:val="00A1548B"/>
    <w:rsid w:val="00A16209"/>
    <w:rsid w:val="00A17F78"/>
    <w:rsid w:val="00A226D6"/>
    <w:rsid w:val="00A25FF2"/>
    <w:rsid w:val="00A326C7"/>
    <w:rsid w:val="00A35521"/>
    <w:rsid w:val="00A4059E"/>
    <w:rsid w:val="00A439A3"/>
    <w:rsid w:val="00A5676B"/>
    <w:rsid w:val="00A61F19"/>
    <w:rsid w:val="00A732D9"/>
    <w:rsid w:val="00A82651"/>
    <w:rsid w:val="00A87BFE"/>
    <w:rsid w:val="00A94073"/>
    <w:rsid w:val="00A95724"/>
    <w:rsid w:val="00AB2A62"/>
    <w:rsid w:val="00AB720B"/>
    <w:rsid w:val="00AB7F1E"/>
    <w:rsid w:val="00AD0E90"/>
    <w:rsid w:val="00AE4E2E"/>
    <w:rsid w:val="00AF3C57"/>
    <w:rsid w:val="00AF5C38"/>
    <w:rsid w:val="00B01D6A"/>
    <w:rsid w:val="00B0308C"/>
    <w:rsid w:val="00B13CF8"/>
    <w:rsid w:val="00B13D6A"/>
    <w:rsid w:val="00B20AD7"/>
    <w:rsid w:val="00B218BF"/>
    <w:rsid w:val="00B27FD9"/>
    <w:rsid w:val="00B30A58"/>
    <w:rsid w:val="00B33E1B"/>
    <w:rsid w:val="00B51B53"/>
    <w:rsid w:val="00B5756C"/>
    <w:rsid w:val="00B719FD"/>
    <w:rsid w:val="00B81709"/>
    <w:rsid w:val="00B909CD"/>
    <w:rsid w:val="00B9576A"/>
    <w:rsid w:val="00B9605D"/>
    <w:rsid w:val="00B96F7F"/>
    <w:rsid w:val="00BA2FE9"/>
    <w:rsid w:val="00BA59D1"/>
    <w:rsid w:val="00BC6F6D"/>
    <w:rsid w:val="00BC7BE2"/>
    <w:rsid w:val="00BD01DA"/>
    <w:rsid w:val="00BD1DC0"/>
    <w:rsid w:val="00BD2696"/>
    <w:rsid w:val="00BD76C8"/>
    <w:rsid w:val="00BE6ACB"/>
    <w:rsid w:val="00BF5021"/>
    <w:rsid w:val="00C00573"/>
    <w:rsid w:val="00C01D6D"/>
    <w:rsid w:val="00C0394B"/>
    <w:rsid w:val="00C101D8"/>
    <w:rsid w:val="00C14CBA"/>
    <w:rsid w:val="00C16678"/>
    <w:rsid w:val="00C21599"/>
    <w:rsid w:val="00C35217"/>
    <w:rsid w:val="00C41372"/>
    <w:rsid w:val="00C44753"/>
    <w:rsid w:val="00C50EDC"/>
    <w:rsid w:val="00C51888"/>
    <w:rsid w:val="00C56640"/>
    <w:rsid w:val="00C6082A"/>
    <w:rsid w:val="00C61509"/>
    <w:rsid w:val="00C62668"/>
    <w:rsid w:val="00C62C53"/>
    <w:rsid w:val="00C70C4B"/>
    <w:rsid w:val="00C829CC"/>
    <w:rsid w:val="00C91212"/>
    <w:rsid w:val="00C913C2"/>
    <w:rsid w:val="00CA25E8"/>
    <w:rsid w:val="00CA2731"/>
    <w:rsid w:val="00CA4BB0"/>
    <w:rsid w:val="00CA7053"/>
    <w:rsid w:val="00CB4172"/>
    <w:rsid w:val="00CC36AC"/>
    <w:rsid w:val="00CC7AAC"/>
    <w:rsid w:val="00CC7CB2"/>
    <w:rsid w:val="00CE1B5D"/>
    <w:rsid w:val="00CE36B7"/>
    <w:rsid w:val="00CE41F5"/>
    <w:rsid w:val="00CE4391"/>
    <w:rsid w:val="00CF4250"/>
    <w:rsid w:val="00CF5AE8"/>
    <w:rsid w:val="00CF67B5"/>
    <w:rsid w:val="00D02236"/>
    <w:rsid w:val="00D105A0"/>
    <w:rsid w:val="00D11282"/>
    <w:rsid w:val="00D11D55"/>
    <w:rsid w:val="00D14569"/>
    <w:rsid w:val="00D15B0F"/>
    <w:rsid w:val="00D24068"/>
    <w:rsid w:val="00D2614B"/>
    <w:rsid w:val="00D3035E"/>
    <w:rsid w:val="00D303E4"/>
    <w:rsid w:val="00D40841"/>
    <w:rsid w:val="00D43A6E"/>
    <w:rsid w:val="00D517F9"/>
    <w:rsid w:val="00D56BD8"/>
    <w:rsid w:val="00D57ABE"/>
    <w:rsid w:val="00D664DF"/>
    <w:rsid w:val="00D6703F"/>
    <w:rsid w:val="00D72C48"/>
    <w:rsid w:val="00D74D5F"/>
    <w:rsid w:val="00D7572D"/>
    <w:rsid w:val="00D86454"/>
    <w:rsid w:val="00D90E8B"/>
    <w:rsid w:val="00DA2107"/>
    <w:rsid w:val="00DA567B"/>
    <w:rsid w:val="00DA700A"/>
    <w:rsid w:val="00DB10DE"/>
    <w:rsid w:val="00DB2718"/>
    <w:rsid w:val="00DB781C"/>
    <w:rsid w:val="00DC0BCD"/>
    <w:rsid w:val="00DC63EA"/>
    <w:rsid w:val="00DD0776"/>
    <w:rsid w:val="00DF2AE5"/>
    <w:rsid w:val="00DF3C2F"/>
    <w:rsid w:val="00DF64FE"/>
    <w:rsid w:val="00E05CBD"/>
    <w:rsid w:val="00E133C1"/>
    <w:rsid w:val="00E22023"/>
    <w:rsid w:val="00E24F6C"/>
    <w:rsid w:val="00E25C79"/>
    <w:rsid w:val="00E27C54"/>
    <w:rsid w:val="00E27E02"/>
    <w:rsid w:val="00E36DC0"/>
    <w:rsid w:val="00E36F07"/>
    <w:rsid w:val="00E37F60"/>
    <w:rsid w:val="00E4061A"/>
    <w:rsid w:val="00E40C11"/>
    <w:rsid w:val="00E51D7C"/>
    <w:rsid w:val="00E5314E"/>
    <w:rsid w:val="00E538A2"/>
    <w:rsid w:val="00E62AD9"/>
    <w:rsid w:val="00E73EC2"/>
    <w:rsid w:val="00E757CD"/>
    <w:rsid w:val="00E76293"/>
    <w:rsid w:val="00E773EF"/>
    <w:rsid w:val="00E83B01"/>
    <w:rsid w:val="00E841D0"/>
    <w:rsid w:val="00E84CB6"/>
    <w:rsid w:val="00E9363B"/>
    <w:rsid w:val="00E963F1"/>
    <w:rsid w:val="00E966EE"/>
    <w:rsid w:val="00EA78F0"/>
    <w:rsid w:val="00EB1D83"/>
    <w:rsid w:val="00EB3AB1"/>
    <w:rsid w:val="00EC2261"/>
    <w:rsid w:val="00EC7DCC"/>
    <w:rsid w:val="00ED2B43"/>
    <w:rsid w:val="00EF0F0F"/>
    <w:rsid w:val="00EF5378"/>
    <w:rsid w:val="00F01F55"/>
    <w:rsid w:val="00F22C55"/>
    <w:rsid w:val="00F270CF"/>
    <w:rsid w:val="00F33D4D"/>
    <w:rsid w:val="00F34347"/>
    <w:rsid w:val="00F34C63"/>
    <w:rsid w:val="00F35C2C"/>
    <w:rsid w:val="00F44F0C"/>
    <w:rsid w:val="00F45974"/>
    <w:rsid w:val="00F57429"/>
    <w:rsid w:val="00F66D00"/>
    <w:rsid w:val="00F67E43"/>
    <w:rsid w:val="00F72E1D"/>
    <w:rsid w:val="00F733D2"/>
    <w:rsid w:val="00F74FE7"/>
    <w:rsid w:val="00F8500E"/>
    <w:rsid w:val="00F8649D"/>
    <w:rsid w:val="00F87CF1"/>
    <w:rsid w:val="00F9035A"/>
    <w:rsid w:val="00F973AF"/>
    <w:rsid w:val="00FA4104"/>
    <w:rsid w:val="00FA6695"/>
    <w:rsid w:val="00FB7E0A"/>
    <w:rsid w:val="00FE3EA1"/>
    <w:rsid w:val="00FE4394"/>
    <w:rsid w:val="00FE52AD"/>
    <w:rsid w:val="00FE5547"/>
    <w:rsid w:val="00FE6C17"/>
    <w:rsid w:val="00FF15E9"/>
    <w:rsid w:val="00FF6E4A"/>
    <w:rsid w:val="05CB51D4"/>
    <w:rsid w:val="076E4511"/>
    <w:rsid w:val="08263E48"/>
    <w:rsid w:val="09473326"/>
    <w:rsid w:val="10BA6E74"/>
    <w:rsid w:val="1BED7C28"/>
    <w:rsid w:val="1EAA270B"/>
    <w:rsid w:val="1F6B7D7F"/>
    <w:rsid w:val="25FF7B35"/>
    <w:rsid w:val="27AB5FBF"/>
    <w:rsid w:val="28026780"/>
    <w:rsid w:val="28DA41F9"/>
    <w:rsid w:val="2BD12D2D"/>
    <w:rsid w:val="38EB0CC5"/>
    <w:rsid w:val="40A34046"/>
    <w:rsid w:val="43394FB5"/>
    <w:rsid w:val="498A5B11"/>
    <w:rsid w:val="4BC333F6"/>
    <w:rsid w:val="4D291358"/>
    <w:rsid w:val="4DD71818"/>
    <w:rsid w:val="51A80954"/>
    <w:rsid w:val="536C539F"/>
    <w:rsid w:val="53836584"/>
    <w:rsid w:val="615C1F3A"/>
    <w:rsid w:val="628A6017"/>
    <w:rsid w:val="66A27F4E"/>
    <w:rsid w:val="66E15097"/>
    <w:rsid w:val="678A67BD"/>
    <w:rsid w:val="6C4A58F3"/>
    <w:rsid w:val="6C900A85"/>
    <w:rsid w:val="6FD2733B"/>
    <w:rsid w:val="78166CE4"/>
    <w:rsid w:val="7E1D5300"/>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35"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29"/>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4"/>
    <w:qFormat/>
    <w:uiPriority w:val="9"/>
    <w:pPr>
      <w:keepNext/>
      <w:keepLines/>
      <w:spacing w:before="260" w:after="260" w:line="416" w:lineRule="auto"/>
      <w:outlineLvl w:val="1"/>
    </w:pPr>
    <w:rPr>
      <w:rFonts w:ascii="Cambria" w:hAnsi="Cambria"/>
      <w:b/>
      <w:bCs/>
      <w:kern w:val="0"/>
      <w:sz w:val="32"/>
      <w:szCs w:val="32"/>
    </w:rPr>
  </w:style>
  <w:style w:type="paragraph" w:styleId="4">
    <w:name w:val="heading 3"/>
    <w:basedOn w:val="1"/>
    <w:next w:val="1"/>
    <w:link w:val="27"/>
    <w:qFormat/>
    <w:uiPriority w:val="9"/>
    <w:pPr>
      <w:keepNext/>
      <w:keepLines/>
      <w:spacing w:before="260" w:after="260" w:line="416" w:lineRule="auto"/>
      <w:outlineLvl w:val="2"/>
    </w:pPr>
    <w:rPr>
      <w:b/>
      <w:bCs/>
      <w:kern w:val="0"/>
      <w:sz w:val="32"/>
      <w:szCs w:val="32"/>
    </w:rPr>
  </w:style>
  <w:style w:type="paragraph" w:styleId="5">
    <w:name w:val="heading 4"/>
    <w:basedOn w:val="1"/>
    <w:next w:val="1"/>
    <w:link w:val="28"/>
    <w:qFormat/>
    <w:uiPriority w:val="0"/>
    <w:pPr>
      <w:keepNext/>
      <w:keepLines/>
      <w:spacing w:before="280" w:after="290" w:line="376" w:lineRule="auto"/>
      <w:outlineLvl w:val="3"/>
    </w:pPr>
    <w:rPr>
      <w:rFonts w:ascii="Cambria" w:hAnsi="Cambria"/>
      <w:b/>
      <w:bCs/>
      <w:kern w:val="0"/>
      <w:sz w:val="28"/>
      <w:szCs w:val="28"/>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6">
    <w:name w:val="Document Map"/>
    <w:basedOn w:val="1"/>
    <w:qFormat/>
    <w:uiPriority w:val="0"/>
    <w:pPr>
      <w:shd w:val="clear" w:color="auto" w:fill="000080"/>
    </w:pPr>
  </w:style>
  <w:style w:type="paragraph" w:styleId="7">
    <w:name w:val="annotation text"/>
    <w:basedOn w:val="1"/>
    <w:qFormat/>
    <w:uiPriority w:val="0"/>
    <w:pPr>
      <w:jc w:val="left"/>
    </w:pPr>
  </w:style>
  <w:style w:type="paragraph" w:styleId="8">
    <w:name w:val="Date"/>
    <w:basedOn w:val="1"/>
    <w:next w:val="1"/>
    <w:link w:val="30"/>
    <w:qFormat/>
    <w:uiPriority w:val="0"/>
    <w:rPr>
      <w:rFonts w:ascii="宋体"/>
      <w:sz w:val="32"/>
    </w:rPr>
  </w:style>
  <w:style w:type="paragraph" w:styleId="9">
    <w:name w:val="Balloon Text"/>
    <w:basedOn w:val="1"/>
    <w:qFormat/>
    <w:uiPriority w:val="0"/>
    <w:rPr>
      <w:sz w:val="18"/>
      <w:szCs w:val="18"/>
    </w:rPr>
  </w:style>
  <w:style w:type="paragraph" w:styleId="10">
    <w:name w:val="footer"/>
    <w:basedOn w:val="1"/>
    <w:link w:val="51"/>
    <w:qFormat/>
    <w:uiPriority w:val="99"/>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Subtitle"/>
    <w:basedOn w:val="3"/>
    <w:next w:val="4"/>
    <w:link w:val="25"/>
    <w:qFormat/>
    <w:uiPriority w:val="0"/>
    <w:pPr>
      <w:spacing w:before="240" w:after="60" w:line="312" w:lineRule="auto"/>
      <w:jc w:val="left"/>
    </w:pPr>
    <w:rPr>
      <w:bCs w:val="0"/>
      <w:kern w:val="28"/>
      <w:sz w:val="24"/>
    </w:rPr>
  </w:style>
  <w:style w:type="paragraph" w:styleId="13">
    <w:name w:val="footnote text"/>
    <w:basedOn w:val="1"/>
    <w:link w:val="31"/>
    <w:qFormat/>
    <w:uiPriority w:val="0"/>
    <w:pPr>
      <w:snapToGrid w:val="0"/>
      <w:jc w:val="left"/>
    </w:pPr>
    <w:rPr>
      <w:sz w:val="18"/>
      <w:szCs w:val="18"/>
    </w:rPr>
  </w:style>
  <w:style w:type="paragraph" w:styleId="14">
    <w:name w:val="Normal (Web)"/>
    <w:basedOn w:val="1"/>
    <w:qFormat/>
    <w:uiPriority w:val="0"/>
    <w:pPr>
      <w:widowControl/>
      <w:spacing w:before="100" w:beforeAutospacing="1" w:after="100" w:afterAutospacing="1"/>
      <w:jc w:val="left"/>
    </w:pPr>
    <w:rPr>
      <w:rFonts w:ascii="宋体" w:hAnsi="宋体"/>
      <w:kern w:val="0"/>
      <w:sz w:val="24"/>
    </w:rPr>
  </w:style>
  <w:style w:type="paragraph" w:styleId="15">
    <w:name w:val="Title"/>
    <w:basedOn w:val="2"/>
    <w:next w:val="3"/>
    <w:link w:val="23"/>
    <w:qFormat/>
    <w:uiPriority w:val="10"/>
    <w:pPr>
      <w:keepNext w:val="0"/>
      <w:keepLines w:val="0"/>
      <w:spacing w:before="240" w:after="60" w:line="240" w:lineRule="auto"/>
      <w:jc w:val="center"/>
    </w:pPr>
    <w:rPr>
      <w:rFonts w:ascii="Cambria" w:hAnsi="Cambria"/>
      <w:kern w:val="0"/>
      <w:sz w:val="32"/>
      <w:szCs w:val="32"/>
    </w:rPr>
  </w:style>
  <w:style w:type="paragraph" w:styleId="16">
    <w:name w:val="annotation subject"/>
    <w:basedOn w:val="7"/>
    <w:next w:val="7"/>
    <w:qFormat/>
    <w:uiPriority w:val="0"/>
    <w:rPr>
      <w:b/>
      <w:bCs/>
    </w:rPr>
  </w:style>
  <w:style w:type="table" w:styleId="18">
    <w:name w:val="Table Grid"/>
    <w:basedOn w:val="1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page number"/>
    <w:basedOn w:val="19"/>
    <w:qFormat/>
    <w:uiPriority w:val="0"/>
  </w:style>
  <w:style w:type="character" w:styleId="21">
    <w:name w:val="annotation reference"/>
    <w:qFormat/>
    <w:uiPriority w:val="0"/>
    <w:rPr>
      <w:sz w:val="21"/>
      <w:szCs w:val="21"/>
    </w:rPr>
  </w:style>
  <w:style w:type="character" w:styleId="22">
    <w:name w:val="footnote reference"/>
    <w:qFormat/>
    <w:uiPriority w:val="0"/>
    <w:rPr>
      <w:vertAlign w:val="superscript"/>
    </w:rPr>
  </w:style>
  <w:style w:type="character" w:customStyle="1" w:styleId="23">
    <w:name w:val="标题 Char"/>
    <w:link w:val="15"/>
    <w:qFormat/>
    <w:uiPriority w:val="10"/>
    <w:rPr>
      <w:rFonts w:ascii="Cambria" w:hAnsi="Cambria" w:cs="Times New Roman"/>
      <w:b/>
      <w:bCs/>
      <w:sz w:val="32"/>
      <w:szCs w:val="32"/>
    </w:rPr>
  </w:style>
  <w:style w:type="character" w:customStyle="1" w:styleId="24">
    <w:name w:val="标题 2 Char"/>
    <w:link w:val="3"/>
    <w:qFormat/>
    <w:uiPriority w:val="9"/>
    <w:rPr>
      <w:rFonts w:ascii="Cambria" w:hAnsi="Cambria" w:eastAsia="宋体" w:cs="Times New Roman"/>
      <w:b/>
      <w:bCs/>
      <w:sz w:val="32"/>
      <w:szCs w:val="32"/>
    </w:rPr>
  </w:style>
  <w:style w:type="character" w:customStyle="1" w:styleId="25">
    <w:name w:val="副标题 Char"/>
    <w:link w:val="12"/>
    <w:qFormat/>
    <w:uiPriority w:val="0"/>
    <w:rPr>
      <w:rFonts w:ascii="Cambria" w:hAnsi="Cambria" w:eastAsia="宋体" w:cs="Times New Roman"/>
      <w:b/>
      <w:kern w:val="28"/>
      <w:sz w:val="24"/>
      <w:szCs w:val="32"/>
    </w:rPr>
  </w:style>
  <w:style w:type="character" w:customStyle="1" w:styleId="26">
    <w:name w:val="CODE"/>
    <w:qFormat/>
    <w:uiPriority w:val="0"/>
    <w:rPr>
      <w:rFonts w:ascii="Courier New" w:hAnsi="Courier New"/>
      <w:spacing w:val="-10"/>
      <w:sz w:val="20"/>
      <w:lang w:val="en-GB" w:eastAsia="zh-CN"/>
    </w:rPr>
  </w:style>
  <w:style w:type="character" w:customStyle="1" w:styleId="27">
    <w:name w:val="标题 3 Char"/>
    <w:link w:val="4"/>
    <w:qFormat/>
    <w:uiPriority w:val="9"/>
    <w:rPr>
      <w:b/>
      <w:bCs/>
      <w:sz w:val="32"/>
      <w:szCs w:val="32"/>
    </w:rPr>
  </w:style>
  <w:style w:type="character" w:customStyle="1" w:styleId="28">
    <w:name w:val="标题 4 Char"/>
    <w:link w:val="5"/>
    <w:semiHidden/>
    <w:qFormat/>
    <w:uiPriority w:val="0"/>
    <w:rPr>
      <w:rFonts w:ascii="Cambria" w:hAnsi="Cambria" w:eastAsia="宋体" w:cs="Times New Roman"/>
      <w:b/>
      <w:bCs/>
      <w:sz w:val="28"/>
      <w:szCs w:val="28"/>
    </w:rPr>
  </w:style>
  <w:style w:type="character" w:customStyle="1" w:styleId="29">
    <w:name w:val="标题 1 Char"/>
    <w:link w:val="2"/>
    <w:qFormat/>
    <w:uiPriority w:val="9"/>
    <w:rPr>
      <w:b/>
      <w:bCs/>
      <w:kern w:val="44"/>
      <w:sz w:val="44"/>
      <w:szCs w:val="44"/>
    </w:rPr>
  </w:style>
  <w:style w:type="character" w:customStyle="1" w:styleId="30">
    <w:name w:val="日期 Char"/>
    <w:link w:val="8"/>
    <w:qFormat/>
    <w:uiPriority w:val="0"/>
    <w:rPr>
      <w:rFonts w:ascii="宋体"/>
      <w:kern w:val="2"/>
      <w:sz w:val="32"/>
    </w:rPr>
  </w:style>
  <w:style w:type="character" w:customStyle="1" w:styleId="31">
    <w:name w:val="脚注文本 Char"/>
    <w:link w:val="13"/>
    <w:qFormat/>
    <w:uiPriority w:val="0"/>
    <w:rPr>
      <w:kern w:val="2"/>
      <w:sz w:val="18"/>
      <w:szCs w:val="18"/>
    </w:rPr>
  </w:style>
  <w:style w:type="paragraph" w:customStyle="1" w:styleId="32">
    <w:name w:val="XBRL标题5"/>
    <w:basedOn w:val="12"/>
    <w:next w:val="5"/>
    <w:qFormat/>
    <w:uiPriority w:val="0"/>
    <w:pPr>
      <w:spacing w:beforeLines="50" w:afterLines="50" w:line="240" w:lineRule="auto"/>
      <w:outlineLvl w:val="9"/>
    </w:pPr>
    <w:rPr>
      <w:bCs/>
    </w:rPr>
  </w:style>
  <w:style w:type="paragraph" w:customStyle="1" w:styleId="33">
    <w:name w:val="XBRL标题2"/>
    <w:basedOn w:val="12"/>
    <w:next w:val="5"/>
    <w:qFormat/>
    <w:uiPriority w:val="0"/>
    <w:pPr>
      <w:spacing w:beforeLines="50" w:afterLines="50" w:line="240" w:lineRule="auto"/>
    </w:pPr>
    <w:rPr>
      <w:bCs/>
    </w:rPr>
  </w:style>
  <w:style w:type="paragraph" w:customStyle="1" w:styleId="34">
    <w:name w:val="XBRLTitle4"/>
    <w:basedOn w:val="12"/>
    <w:next w:val="5"/>
    <w:qFormat/>
    <w:uiPriority w:val="0"/>
    <w:pPr>
      <w:numPr>
        <w:ilvl w:val="3"/>
        <w:numId w:val="1"/>
      </w:numPr>
      <w:spacing w:beforeLines="50" w:afterLines="50" w:line="240" w:lineRule="auto"/>
      <w:outlineLvl w:val="9"/>
    </w:pPr>
    <w:rPr>
      <w:bCs/>
    </w:rPr>
  </w:style>
  <w:style w:type="paragraph" w:customStyle="1" w:styleId="35">
    <w:name w:val="XBRL标题1"/>
    <w:basedOn w:val="2"/>
    <w:next w:val="3"/>
    <w:qFormat/>
    <w:uiPriority w:val="0"/>
    <w:pPr>
      <w:spacing w:beforeLines="50" w:afterLines="50" w:line="240" w:lineRule="auto"/>
      <w:jc w:val="center"/>
    </w:pPr>
    <w:rPr>
      <w:rFonts w:ascii="Cambria" w:hAnsi="Cambria"/>
      <w:sz w:val="28"/>
    </w:rPr>
  </w:style>
  <w:style w:type="paragraph" w:customStyle="1" w:styleId="36">
    <w:name w:val="次标题"/>
    <w:basedOn w:val="4"/>
    <w:next w:val="1"/>
    <w:qFormat/>
    <w:uiPriority w:val="0"/>
    <w:pPr>
      <w:jc w:val="left"/>
    </w:pPr>
    <w:rPr>
      <w:rFonts w:ascii="宋体" w:hAnsi="宋体"/>
      <w:sz w:val="24"/>
      <w:szCs w:val="24"/>
    </w:rPr>
  </w:style>
  <w:style w:type="paragraph" w:customStyle="1" w:styleId="37">
    <w:name w:val="XBRLTitle5"/>
    <w:basedOn w:val="12"/>
    <w:next w:val="5"/>
    <w:qFormat/>
    <w:uiPriority w:val="0"/>
    <w:pPr>
      <w:numPr>
        <w:ilvl w:val="4"/>
        <w:numId w:val="1"/>
      </w:numPr>
      <w:spacing w:beforeLines="50" w:afterLines="50" w:line="240" w:lineRule="auto"/>
      <w:outlineLvl w:val="9"/>
    </w:pPr>
    <w:rPr>
      <w:bCs/>
    </w:rPr>
  </w:style>
  <w:style w:type="paragraph" w:customStyle="1" w:styleId="38">
    <w:name w:val="XBRL标题4"/>
    <w:basedOn w:val="12"/>
    <w:next w:val="5"/>
    <w:qFormat/>
    <w:uiPriority w:val="0"/>
    <w:pPr>
      <w:spacing w:beforeLines="50" w:afterLines="50" w:line="240" w:lineRule="auto"/>
      <w:outlineLvl w:val="9"/>
    </w:pPr>
    <w:rPr>
      <w:bCs/>
    </w:rPr>
  </w:style>
  <w:style w:type="paragraph" w:customStyle="1" w:styleId="39">
    <w:name w:val="XBRLTitle2"/>
    <w:basedOn w:val="12"/>
    <w:next w:val="5"/>
    <w:qFormat/>
    <w:uiPriority w:val="0"/>
    <w:pPr>
      <w:numPr>
        <w:ilvl w:val="1"/>
        <w:numId w:val="1"/>
      </w:numPr>
      <w:spacing w:beforeLines="50" w:afterLines="50" w:line="240" w:lineRule="auto"/>
    </w:pPr>
    <w:rPr>
      <w:bCs/>
    </w:rPr>
  </w:style>
  <w:style w:type="paragraph" w:customStyle="1" w:styleId="40">
    <w:name w:val="Char Char Char Char Char Char1 Char Char Char"/>
    <w:basedOn w:val="1"/>
    <w:qFormat/>
    <w:uiPriority w:val="0"/>
    <w:pPr>
      <w:autoSpaceDE w:val="0"/>
      <w:autoSpaceDN w:val="0"/>
      <w:adjustRightInd w:val="0"/>
      <w:jc w:val="left"/>
      <w:textAlignment w:val="baseline"/>
    </w:pPr>
    <w:rPr>
      <w:rFonts w:ascii="宋体"/>
      <w:kern w:val="0"/>
      <w:sz w:val="34"/>
    </w:rPr>
  </w:style>
  <w:style w:type="paragraph" w:customStyle="1" w:styleId="41">
    <w:name w:val="XBRLTitle3"/>
    <w:basedOn w:val="12"/>
    <w:next w:val="5"/>
    <w:qFormat/>
    <w:uiPriority w:val="0"/>
    <w:pPr>
      <w:numPr>
        <w:ilvl w:val="2"/>
        <w:numId w:val="1"/>
      </w:numPr>
      <w:spacing w:beforeLines="50" w:afterLines="50" w:line="240" w:lineRule="auto"/>
      <w:outlineLvl w:val="9"/>
    </w:pPr>
    <w:rPr>
      <w:bCs/>
    </w:rPr>
  </w:style>
  <w:style w:type="paragraph" w:customStyle="1" w:styleId="42">
    <w:name w:val="XBRLTitle1"/>
    <w:basedOn w:val="2"/>
    <w:next w:val="3"/>
    <w:qFormat/>
    <w:uiPriority w:val="0"/>
    <w:pPr>
      <w:numPr>
        <w:ilvl w:val="0"/>
        <w:numId w:val="1"/>
      </w:numPr>
      <w:spacing w:beforeLines="50" w:afterLines="50" w:line="240" w:lineRule="auto"/>
      <w:jc w:val="center"/>
    </w:pPr>
    <w:rPr>
      <w:rFonts w:ascii="Cambria" w:hAnsi="Cambria"/>
      <w:sz w:val="28"/>
    </w:rPr>
  </w:style>
  <w:style w:type="paragraph" w:customStyle="1" w:styleId="43">
    <w:name w:val="xl3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4"/>
    </w:rPr>
  </w:style>
  <w:style w:type="paragraph" w:customStyle="1" w:styleId="44">
    <w:name w:val="XBRL标题6"/>
    <w:basedOn w:val="12"/>
    <w:next w:val="5"/>
    <w:qFormat/>
    <w:uiPriority w:val="0"/>
    <w:pPr>
      <w:spacing w:beforeLines="50" w:afterLines="50" w:line="240" w:lineRule="auto"/>
      <w:outlineLvl w:val="9"/>
    </w:pPr>
    <w:rPr>
      <w:bCs/>
    </w:rPr>
  </w:style>
  <w:style w:type="paragraph" w:customStyle="1" w:styleId="45">
    <w:name w:val="Char"/>
    <w:basedOn w:val="1"/>
    <w:qFormat/>
    <w:uiPriority w:val="0"/>
  </w:style>
  <w:style w:type="paragraph" w:customStyle="1" w:styleId="46">
    <w:name w:val="XBRL标题3"/>
    <w:basedOn w:val="12"/>
    <w:next w:val="5"/>
    <w:qFormat/>
    <w:uiPriority w:val="0"/>
    <w:pPr>
      <w:spacing w:beforeLines="50" w:afterLines="50" w:line="240" w:lineRule="auto"/>
      <w:outlineLvl w:val="9"/>
    </w:pPr>
    <w:rPr>
      <w:bCs/>
    </w:rPr>
  </w:style>
  <w:style w:type="paragraph" w:customStyle="1" w:styleId="47">
    <w:name w:val="XBRLTitle6"/>
    <w:basedOn w:val="12"/>
    <w:next w:val="5"/>
    <w:qFormat/>
    <w:uiPriority w:val="0"/>
    <w:pPr>
      <w:numPr>
        <w:ilvl w:val="5"/>
        <w:numId w:val="1"/>
      </w:numPr>
      <w:spacing w:beforeLines="50" w:afterLines="50" w:line="240" w:lineRule="auto"/>
      <w:outlineLvl w:val="9"/>
    </w:pPr>
    <w:rPr>
      <w:bCs/>
    </w:rPr>
  </w:style>
  <w:style w:type="paragraph" w:customStyle="1" w:styleId="48">
    <w:name w:val="Default"/>
    <w:qFormat/>
    <w:uiPriority w:val="0"/>
    <w:pPr>
      <w:widowControl w:val="0"/>
      <w:autoSpaceDE w:val="0"/>
      <w:autoSpaceDN w:val="0"/>
      <w:adjustRightInd w:val="0"/>
    </w:pPr>
    <w:rPr>
      <w:rFonts w:ascii="仿宋" w:hAnsi="仿宋" w:eastAsia="宋体" w:cs="仿宋"/>
      <w:color w:val="000000"/>
      <w:sz w:val="24"/>
      <w:szCs w:val="24"/>
      <w:lang w:val="en-US" w:eastAsia="zh-CN" w:bidi="ar-SA"/>
    </w:rPr>
  </w:style>
  <w:style w:type="character" w:styleId="49">
    <w:name w:val="Placeholder Text"/>
    <w:unhideWhenUsed/>
    <w:qFormat/>
    <w:uiPriority w:val="99"/>
    <w:rPr>
      <w:color w:val="auto"/>
    </w:rPr>
  </w:style>
  <w:style w:type="paragraph" w:styleId="50">
    <w:name w:val="List Paragraph"/>
    <w:basedOn w:val="1"/>
    <w:qFormat/>
    <w:uiPriority w:val="99"/>
    <w:pPr>
      <w:ind w:firstLine="420" w:firstLineChars="200"/>
    </w:pPr>
  </w:style>
  <w:style w:type="character" w:customStyle="1" w:styleId="51">
    <w:name w:val="页脚 Char"/>
    <w:link w:val="10"/>
    <w:qFormat/>
    <w:uiPriority w:val="99"/>
    <w:rPr>
      <w:kern w:val="2"/>
      <w:sz w:val="18"/>
      <w:szCs w:val="18"/>
    </w:rPr>
  </w:style>
  <w:style w:type="paragraph" w:customStyle="1" w:styleId="52">
    <w:name w:val="biaoge_center"/>
    <w:basedOn w:val="1"/>
    <w:qFormat/>
    <w:uiPriority w:val="0"/>
    <w:pPr>
      <w:widowControl/>
      <w:autoSpaceDE w:val="0"/>
      <w:autoSpaceDN w:val="0"/>
      <w:adjustRightInd w:val="0"/>
      <w:spacing w:before="29" w:line="288" w:lineRule="auto"/>
      <w:ind w:left="15"/>
      <w:jc w:val="center"/>
    </w:pPr>
    <w:rPr>
      <w:rFonts w:ascii="宋体" w:hAnsi="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1125</Words>
  <Characters>6414</Characters>
  <Lines>53</Lines>
  <Paragraphs>15</Paragraphs>
  <TotalTime>20</TotalTime>
  <ScaleCrop>false</ScaleCrop>
  <LinksUpToDate>false</LinksUpToDate>
  <CharactersWithSpaces>7524</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2019-01-23T04:00:00Z</dcterms:created>
  <dc:creator>yss</dc:creator>
  <cp:lastModifiedBy>孙雯</cp:lastModifiedBy>
  <dcterms:modified xsi:type="dcterms:W3CDTF">2024-03-25T03:18:29Z</dcterms:modified>
  <dc:title>gongGaoMingCheng</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28640A2B97704221AA0BF30E3796335A</vt:lpwstr>
  </property>
</Properties>
</file>