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40"/>
          <w:szCs w:val="40"/>
        </w:rPr>
        <w:t>兴证期货-兴</w:t>
      </w:r>
      <w:r>
        <w:rPr>
          <w:rFonts w:hint="eastAsia" w:ascii="宋体" w:hAnsi="宋体"/>
          <w:b/>
          <w:sz w:val="40"/>
          <w:szCs w:val="40"/>
          <w:lang w:val="en-US" w:eastAsia="zh-Hans"/>
        </w:rPr>
        <w:t>珑孔圣堂尊享</w:t>
      </w:r>
      <w:r>
        <w:rPr>
          <w:rFonts w:hint="eastAsia" w:ascii="宋体" w:hAnsi="宋体"/>
          <w:b/>
          <w:sz w:val="40"/>
          <w:szCs w:val="40"/>
        </w:rPr>
        <w:t>FOF单一资产管理计划2024年第1季度报告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兴证期货-兴珑孔圣堂尊享FOF单一资产管理计划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SZV199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2023年4月19日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hint="eastAsia" w:ascii="宋体" w:hAnsi="宋体"/>
                <w:szCs w:val="21"/>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rPr>
                <w:rFonts w:ascii="宋体" w:hAnsi="宋体"/>
                <w:szCs w:val="21"/>
              </w:rPr>
            </w:pPr>
            <w:r>
              <w:rPr>
                <w:rFonts w:hint="eastAsia" w:ascii="宋体" w:hAnsi="宋体"/>
                <w:szCs w:val="21"/>
              </w:rPr>
              <w:t>本计划以定量和定性相结合的方式选择和组合子基金，通过多策略分散投资，在严格控制风险的情况下，实现FOF的投资目标。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ascii="宋体" w:hAnsi="宋体"/>
                <w:szCs w:val="21"/>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hint="eastAsia" w:ascii="宋体" w:hAnsi="宋体"/>
                <w:szCs w:val="21"/>
              </w:rPr>
              <w:t>资产管理计划的风险收益级别：R3中等风险，适合专业投资者和风险承受能力为R3、R4、R5的普通投资者，并符合期货公司资产管理业务合格投资者相关标准。</w:t>
            </w:r>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-0.34</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1.98</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-32,971.29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-34,884.85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10,197,825.31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1.0198</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2,945.87</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10220616.35</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1,000</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日本基金期末基金单位净值为1.0198元，期末基金累计单位净值1.0198元。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ind w:firstLine="420" w:firstLineChars="200"/>
              <w:rPr>
                <w:rFonts w:ascii="宋体" w:hAnsi="宋体"/>
                <w:szCs w:val="21"/>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bookmarkStart w:id="0" w:name="_GoBack"/>
            <w:bookmarkEnd w:id="0"/>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17FD6593"/>
    <w:rsid w:val="26B441B9"/>
    <w:rsid w:val="2F6AA71C"/>
    <w:rsid w:val="6181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5"/>
    <w:semiHidden/>
    <w:unhideWhenUsed/>
    <w:uiPriority w:val="99"/>
    <w:pPr>
      <w:jc w:val="left"/>
    </w:pPr>
  </w:style>
  <w:style w:type="paragraph" w:styleId="6">
    <w:name w:val="Balloon Text"/>
    <w:basedOn w:val="1"/>
    <w:link w:val="22"/>
    <w:semiHidden/>
    <w:unhideWhenUsed/>
    <w:uiPriority w:val="99"/>
    <w:rPr>
      <w:sz w:val="18"/>
      <w:szCs w:val="18"/>
    </w:rPr>
  </w:style>
  <w:style w:type="paragraph" w:styleId="7">
    <w:name w:val="footer"/>
    <w:basedOn w:val="1"/>
    <w:link w:val="21"/>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uiPriority w:val="99"/>
    <w:pPr>
      <w:snapToGrid w:val="0"/>
      <w:jc w:val="left"/>
    </w:pPr>
    <w:rPr>
      <w:sz w:val="18"/>
      <w:szCs w:val="18"/>
    </w:rPr>
  </w:style>
  <w:style w:type="paragraph" w:styleId="10">
    <w:name w:val="annotation subject"/>
    <w:basedOn w:val="5"/>
    <w:next w:val="5"/>
    <w:link w:val="26"/>
    <w:semiHidden/>
    <w:unhideWhenUsed/>
    <w:uiPriority w:val="99"/>
    <w:rPr>
      <w:b/>
      <w:bCs/>
    </w:rPr>
  </w:style>
  <w:style w:type="table" w:styleId="12">
    <w:name w:val="Table Grid"/>
    <w:basedOn w:val="11"/>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uiPriority w:val="99"/>
    <w:rPr>
      <w:sz w:val="21"/>
      <w:szCs w:val="21"/>
    </w:rPr>
  </w:style>
  <w:style w:type="character" w:styleId="15">
    <w:name w:val="footnote reference"/>
    <w:uiPriority w:val="0"/>
    <w:rPr>
      <w:vertAlign w:val="superscript"/>
    </w:rPr>
  </w:style>
  <w:style w:type="table" w:customStyle="1" w:styleId="16">
    <w:name w:val="网格型1"/>
    <w:basedOn w:val="1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uiPriority w:val="9"/>
    <w:rPr>
      <w:rFonts w:ascii="Cambria" w:hAnsi="Cambria"/>
      <w:b/>
      <w:bCs/>
      <w:kern w:val="2"/>
      <w:sz w:val="24"/>
      <w:szCs w:val="24"/>
    </w:rPr>
  </w:style>
  <w:style w:type="table" w:customStyle="1" w:styleId="18">
    <w:name w:val="网格型2"/>
    <w:basedOn w:val="1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uiPriority w:val="9"/>
    <w:rPr>
      <w:b/>
      <w:bCs/>
      <w:kern w:val="44"/>
      <w:sz w:val="44"/>
      <w:szCs w:val="44"/>
    </w:rPr>
  </w:style>
  <w:style w:type="character" w:customStyle="1" w:styleId="20">
    <w:name w:val="标题 7 Char"/>
    <w:link w:val="4"/>
    <w:semiHidden/>
    <w:uiPriority w:val="9"/>
    <w:rPr>
      <w:b/>
      <w:bCs/>
      <w:kern w:val="2"/>
      <w:sz w:val="24"/>
      <w:szCs w:val="24"/>
    </w:rPr>
  </w:style>
  <w:style w:type="character" w:customStyle="1" w:styleId="21">
    <w:name w:val="页脚 Char"/>
    <w:link w:val="7"/>
    <w:uiPriority w:val="99"/>
    <w:rPr>
      <w:kern w:val="2"/>
      <w:sz w:val="18"/>
    </w:rPr>
  </w:style>
  <w:style w:type="character" w:customStyle="1" w:styleId="22">
    <w:name w:val="批注框文本 Char"/>
    <w:link w:val="6"/>
    <w:semiHidden/>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uiPriority w:val="99"/>
    <w:rPr>
      <w:kern w:val="2"/>
      <w:sz w:val="18"/>
      <w:szCs w:val="18"/>
    </w:rPr>
  </w:style>
  <w:style w:type="character" w:customStyle="1" w:styleId="25">
    <w:name w:val="批注文字 Char"/>
    <w:link w:val="5"/>
    <w:semiHidden/>
    <w:uiPriority w:val="99"/>
    <w:rPr>
      <w:kern w:val="2"/>
      <w:sz w:val="21"/>
    </w:rPr>
  </w:style>
  <w:style w:type="character" w:customStyle="1" w:styleId="26">
    <w:name w:val="批注主题 Char"/>
    <w:link w:val="10"/>
    <w:semiHidden/>
    <w:uiPriority w:val="99"/>
    <w:rPr>
      <w:b/>
      <w:bCs/>
      <w:kern w:val="2"/>
      <w:sz w:val="21"/>
    </w:rPr>
  </w:style>
  <w:style w:type="character" w:styleId="27">
    <w:name w:val="Placeholder Text"/>
    <w:basedOn w:val="13"/>
    <w:unhideWhenUsed/>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2</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2024-04-11T11:25:00Z</dcterms:created>
  <dc:creator>wfy</dc:creator>
  <cp:lastModifiedBy>孙雯</cp:lastModifiedBy>
  <dcterms:modified xsi:type="dcterms:W3CDTF">2024-04-15T07:08:26Z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F2CF65D4D9810B82D758176604176395_42</vt:lpwstr>
  </property>
</Properties>
</file>